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51F7A" w14:textId="6D41E2FA" w:rsidR="00AC641C" w:rsidRDefault="00A915BA" w:rsidP="00AC641C">
      <w:pPr>
        <w:pStyle w:val="Heading1"/>
      </w:pPr>
      <w:r>
        <w:rPr>
          <w:noProof/>
        </w:rPr>
        <mc:AlternateContent>
          <mc:Choice Requires="wps">
            <w:drawing>
              <wp:anchor distT="0" distB="0" distL="114300" distR="114300" simplePos="0" relativeHeight="251659264" behindDoc="0" locked="0" layoutInCell="1" allowOverlap="1" wp14:anchorId="211F6A0A" wp14:editId="64B5FA8B">
                <wp:simplePos x="0" y="0"/>
                <wp:positionH relativeFrom="column">
                  <wp:posOffset>2540</wp:posOffset>
                </wp:positionH>
                <wp:positionV relativeFrom="paragraph">
                  <wp:posOffset>448945</wp:posOffset>
                </wp:positionV>
                <wp:extent cx="6848475" cy="1969770"/>
                <wp:effectExtent l="0" t="0" r="9525" b="11430"/>
                <wp:wrapTopAndBottom/>
                <wp:docPr id="21" name="Text Box 21"/>
                <wp:cNvGraphicFramePr/>
                <a:graphic xmlns:a="http://schemas.openxmlformats.org/drawingml/2006/main">
                  <a:graphicData uri="http://schemas.microsoft.com/office/word/2010/wordprocessingShape">
                    <wps:wsp>
                      <wps:cNvSpPr txBox="1"/>
                      <wps:spPr>
                        <a:xfrm>
                          <a:off x="0" y="0"/>
                          <a:ext cx="6848475" cy="1969770"/>
                        </a:xfrm>
                        <a:prstGeom prst="rect">
                          <a:avLst/>
                        </a:prstGeom>
                        <a:solidFill>
                          <a:schemeClr val="lt1"/>
                        </a:solidFill>
                        <a:ln w="6350">
                          <a:solidFill>
                            <a:prstClr val="black"/>
                          </a:solidFill>
                        </a:ln>
                      </wps:spPr>
                      <wps:txbx>
                        <w:txbxContent>
                          <w:p w14:paraId="01D2F904" w14:textId="7892283C" w:rsidR="00A915BA" w:rsidRDefault="00A915BA" w:rsidP="00A915BA">
                            <w:pPr>
                              <w:snapToGrid w:val="0"/>
                              <w:ind w:right="-14"/>
                            </w:pPr>
                            <w:r>
                              <w:rPr>
                                <w:b/>
                              </w:rPr>
                              <w:t xml:space="preserve">Purpose: </w:t>
                            </w:r>
                            <w:r w:rsidRPr="004B1E2C">
                              <w:t xml:space="preserve">A </w:t>
                            </w:r>
                            <w:r w:rsidRPr="003849BE">
                              <w:t>Reviewing IRB</w:t>
                            </w:r>
                            <w:r>
                              <w:t xml:space="preserve"> may use this template to communicate </w:t>
                            </w:r>
                            <w:r w:rsidRPr="003849BE">
                              <w:t xml:space="preserve">to </w:t>
                            </w:r>
                            <w:r w:rsidRPr="004B1E2C">
                              <w:t>Relying Institution Points of Contact</w:t>
                            </w:r>
                            <w:r w:rsidRPr="00895D4F">
                              <w:t xml:space="preserve"> </w:t>
                            </w:r>
                            <w:r w:rsidR="00260756">
                              <w:t xml:space="preserve">(POCs) </w:t>
                            </w:r>
                            <w:r>
                              <w:t xml:space="preserve">key information </w:t>
                            </w:r>
                            <w:r w:rsidRPr="00895D4F">
                              <w:t xml:space="preserve">about the reliance arrangement </w:t>
                            </w:r>
                            <w:r>
                              <w:t>as well as</w:t>
                            </w:r>
                            <w:r w:rsidRPr="00895D4F">
                              <w:t xml:space="preserve"> next steps after finalizing the arrangement</w:t>
                            </w:r>
                            <w:r>
                              <w:t xml:space="preserve">. </w:t>
                            </w:r>
                          </w:p>
                          <w:p w14:paraId="15A7B3D8" w14:textId="4A75FA5E" w:rsidR="00A915BA" w:rsidRDefault="00A915BA" w:rsidP="00A915BA">
                            <w:pPr>
                              <w:snapToGrid w:val="0"/>
                              <w:ind w:right="-14"/>
                            </w:pPr>
                            <w:r>
                              <w:t xml:space="preserve">This document presumes the Reviewing IRB uses the SMART IRB Standard Operating Procedures (SOPs) to govern the reliance arrangement, including the study team roles. The SMART IRB SOPs require identification of a Lead Study Team that performs specific communication roles, such as submitting the initial review application and local amendments to the Reviewing IRB on behalf of Relying Site Study Teams and disseminating IRB notifications and IRB-approved documents to Relying Site Study Teams on behalf of the Reviewing IRB. If the Lead Study Team </w:t>
                            </w:r>
                            <w:r w:rsidR="008E4B32">
                              <w:t>m</w:t>
                            </w:r>
                            <w:r>
                              <w:t>odel will not be followed, adapt this information to reflect the appropriate roles and responsibilities of the study teams.</w:t>
                            </w:r>
                          </w:p>
                          <w:p w14:paraId="46906456" w14:textId="77777777" w:rsidR="00A915BA" w:rsidRDefault="00A915BA"/>
                        </w:txbxContent>
                      </wps:txbx>
                      <wps:bodyPr rot="0" spcFirstLastPara="0" vertOverflow="overflow" horzOverflow="overflow" vert="horz" wrap="square" lIns="118872" tIns="118872" rIns="118872" bIns="11887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1F6A0A" id="_x0000_t202" coordsize="21600,21600" o:spt="202" path="m,l,21600r21600,l21600,xe">
                <v:stroke joinstyle="miter"/>
                <v:path gradientshapeok="t" o:connecttype="rect"/>
              </v:shapetype>
              <v:shape id="Text Box 21" o:spid="_x0000_s1026" type="#_x0000_t202" style="position:absolute;margin-left:.2pt;margin-top:35.35pt;width:539.25pt;height:15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" fillcolor="white [3201]" strokeweight=".5pt">
                <v:textbox inset="9.36pt,9.36pt,9.36pt,9.36pt">
                  <w:txbxContent>
                    <w:p w14:paraId="01D2F904" w14:textId="7892283C" w:rsidR="00A915BA" w:rsidRDefault="00A915BA" w:rsidP="00A915BA">
                      <w:pPr>
                        <w:snapToGrid w:val="0"/>
                        <w:ind w:right="-14"/>
                      </w:pPr>
                      <w:r>
                        <w:rPr>
                          <w:b/>
                        </w:rPr>
                        <w:t xml:space="preserve">Purpose: </w:t>
                      </w:r>
                      <w:r w:rsidRPr="004B1E2C">
                        <w:t xml:space="preserve">A </w:t>
                      </w:r>
                      <w:r w:rsidRPr="003849BE">
                        <w:t>Reviewing IRB</w:t>
                      </w:r>
                      <w:r>
                        <w:t xml:space="preserve"> may use this template to communicate </w:t>
                      </w:r>
                      <w:r w:rsidRPr="003849BE">
                        <w:t xml:space="preserve">to </w:t>
                      </w:r>
                      <w:r w:rsidRPr="004B1E2C">
                        <w:t>Relying Institution Points of Contact</w:t>
                      </w:r>
                      <w:r w:rsidRPr="00895D4F">
                        <w:t xml:space="preserve"> </w:t>
                      </w:r>
                      <w:r w:rsidR="00260756">
                        <w:t xml:space="preserve">(POCs) </w:t>
                      </w:r>
                      <w:r>
                        <w:t xml:space="preserve">key information </w:t>
                      </w:r>
                      <w:r w:rsidRPr="00895D4F">
                        <w:t xml:space="preserve">about the reliance arrangement </w:t>
                      </w:r>
                      <w:r>
                        <w:t>as well as</w:t>
                      </w:r>
                      <w:r w:rsidRPr="00895D4F">
                        <w:t xml:space="preserve"> next steps after finalizing the arrangement</w:t>
                      </w:r>
                      <w:r>
                        <w:t xml:space="preserve">. </w:t>
                      </w:r>
                    </w:p>
                    <w:p w14:paraId="15A7B3D8" w14:textId="4A75FA5E" w:rsidR="00A915BA" w:rsidRDefault="00A915BA" w:rsidP="00A915BA">
                      <w:pPr>
                        <w:snapToGrid w:val="0"/>
                        <w:ind w:right="-14"/>
                      </w:pPr>
                      <w:r>
                        <w:t xml:space="preserve">This document presumes the Reviewing IRB uses the SMART IRB Standard Operating Procedures (SOPs) to govern the reliance arrangement, including the study team roles. The SMART IRB SOPs require identification of a Lead Study Team that performs specific communication roles, such as submitting the initial review application and local amendments to the Reviewing IRB on behalf of Relying Site Study Teams and disseminating IRB notifications and IRB-approved documents to Relying Site Study Teams on behalf of the Reviewing IRB. If the Lead Study Team </w:t>
                      </w:r>
                      <w:r w:rsidR="008E4B32">
                        <w:t>m</w:t>
                      </w:r>
                      <w:r>
                        <w:t>odel will not be followed, adapt this information to reflect the appropriate roles and responsibilities of the study teams.</w:t>
                      </w:r>
                    </w:p>
                    <w:p w14:paraId="46906456" w14:textId="77777777" w:rsidR="00A915BA" w:rsidRDefault="00A915BA"/>
                  </w:txbxContent>
                </v:textbox>
                <w10:wrap type="topAndBottom"/>
              </v:shape>
            </w:pict>
          </mc:Fallback>
        </mc:AlternateContent>
      </w:r>
      <w:r w:rsidR="00AC641C" w:rsidRPr="00AC641C">
        <w:t xml:space="preserve">Reviewing IRB Instructions for Relying Institution Point(s) of Contact </w:t>
      </w:r>
    </w:p>
    <w:p w14:paraId="03AAC691" w14:textId="2934E4FF" w:rsidR="00AC641C" w:rsidRPr="00AC641C" w:rsidRDefault="00AC641C" w:rsidP="00AC641C">
      <w:pPr>
        <w:spacing w:after="0"/>
        <w:ind w:right="-14"/>
      </w:pPr>
    </w:p>
    <w:p w14:paraId="365CEC78" w14:textId="33CA0C38" w:rsidR="008E7767" w:rsidRPr="00AC641C" w:rsidRDefault="008E7767" w:rsidP="00AC641C">
      <w:pPr>
        <w:pStyle w:val="Heading1"/>
        <w:snapToGrid w:val="0"/>
        <w:ind w:right="-14"/>
        <w:sectPr w:rsidR="008E7767" w:rsidRPr="00AC641C" w:rsidSect="00C3421E">
          <w:headerReference w:type="default" r:id="rId7"/>
          <w:footerReference w:type="default" r:id="rId8"/>
          <w:headerReference w:type="first" r:id="rId9"/>
          <w:footerReference w:type="first" r:id="rId10"/>
          <w:type w:val="continuous"/>
          <w:pgSz w:w="12240" w:h="15840"/>
          <w:pgMar w:top="2588" w:right="720" w:bottom="720" w:left="720" w:header="662" w:footer="1757" w:gutter="0"/>
          <w:cols w:space="720"/>
          <w:titlePg/>
          <w:docGrid w:linePitch="360"/>
        </w:sectPr>
      </w:pPr>
    </w:p>
    <w:p w14:paraId="0A394258" w14:textId="49641DAA" w:rsidR="001B02D3" w:rsidRDefault="001B02D3" w:rsidP="001B02D3">
      <w:r w:rsidRPr="0016330E">
        <w:t xml:space="preserve">Your site has been identified as a </w:t>
      </w:r>
      <w:r>
        <w:t>P</w:t>
      </w:r>
      <w:r w:rsidRPr="0016330E">
        <w:t xml:space="preserve">articipating </w:t>
      </w:r>
      <w:r>
        <w:t xml:space="preserve">Institution </w:t>
      </w:r>
      <w:r w:rsidRPr="0016330E">
        <w:t>in the</w:t>
      </w:r>
      <w:r>
        <w:t xml:space="preserve"> </w:t>
      </w:r>
      <w:r w:rsidRPr="004B1E2C">
        <w:rPr>
          <w:highlight w:val="lightGray"/>
        </w:rPr>
        <w:t>[NAME OF STUDY]</w:t>
      </w:r>
      <w:r>
        <w:t xml:space="preserve">. </w:t>
      </w:r>
      <w:r w:rsidRPr="004B1E2C">
        <w:rPr>
          <w:highlight w:val="lightGray"/>
        </w:rPr>
        <w:t>[NAME OF REVIEWING IRB]</w:t>
      </w:r>
      <w:r>
        <w:t xml:space="preserve"> will serve as the Reviewing IRB for this study and will use</w:t>
      </w:r>
      <w:r w:rsidRPr="0003264F">
        <w:t xml:space="preserve"> the </w:t>
      </w:r>
      <w:r w:rsidRPr="00546C6B">
        <w:rPr>
          <w:bCs/>
        </w:rPr>
        <w:t>SMART IRB Master Common Reciprocal Institutional Review Board Authorization Agreement (</w:t>
      </w:r>
      <w:r>
        <w:rPr>
          <w:bCs/>
        </w:rPr>
        <w:t xml:space="preserve">SMART IRB </w:t>
      </w:r>
      <w:r w:rsidRPr="00546C6B">
        <w:rPr>
          <w:bCs/>
        </w:rPr>
        <w:t>Agreement)</w:t>
      </w:r>
      <w:r w:rsidRPr="00546C6B">
        <w:t xml:space="preserve"> to establish reliance between </w:t>
      </w:r>
      <w:r>
        <w:t>P</w:t>
      </w:r>
      <w:r w:rsidRPr="00546C6B">
        <w:t xml:space="preserve">articipating </w:t>
      </w:r>
      <w:r>
        <w:t xml:space="preserve">Institutions </w:t>
      </w:r>
      <w:r w:rsidRPr="00546C6B">
        <w:t xml:space="preserve">and </w:t>
      </w:r>
      <w:r>
        <w:t xml:space="preserve">the </w:t>
      </w:r>
      <w:r w:rsidRPr="004B1E2C">
        <w:rPr>
          <w:highlight w:val="lightGray"/>
        </w:rPr>
        <w:t>[NAME OF THE REVIEWING IRB</w:t>
      </w:r>
      <w:r>
        <w:rPr>
          <w:highlight w:val="lightGray"/>
        </w:rPr>
        <w:t xml:space="preserve"> </w:t>
      </w:r>
      <w:r w:rsidRPr="004362C1">
        <w:rPr>
          <w:highlight w:val="lightGray"/>
        </w:rPr>
        <w:t>INSTITUTION</w:t>
      </w:r>
      <w:r w:rsidRPr="004B1E2C">
        <w:rPr>
          <w:highlight w:val="lightGray"/>
        </w:rPr>
        <w:t>]</w:t>
      </w:r>
      <w:r w:rsidRPr="00546C6B">
        <w:t xml:space="preserve">. </w:t>
      </w:r>
      <w:r>
        <w:t>This document covers the following steps:</w:t>
      </w:r>
    </w:p>
    <w:p w14:paraId="51B2DC65" w14:textId="77777777" w:rsidR="001B02D3" w:rsidRDefault="001B02D3" w:rsidP="00A915BA">
      <w:pPr>
        <w:pStyle w:val="ListParagraph"/>
        <w:numPr>
          <w:ilvl w:val="0"/>
          <w:numId w:val="30"/>
        </w:numPr>
      </w:pPr>
      <w:r>
        <w:t>Documenting the reliance arrangement and implementing the SMART IRB Agreement</w:t>
      </w:r>
    </w:p>
    <w:p w14:paraId="55BDF1E5" w14:textId="77777777" w:rsidR="001B02D3" w:rsidRDefault="001B02D3" w:rsidP="00A915BA">
      <w:pPr>
        <w:pStyle w:val="ListParagraph"/>
        <w:numPr>
          <w:ilvl w:val="0"/>
          <w:numId w:val="30"/>
        </w:numPr>
      </w:pPr>
      <w:r>
        <w:t xml:space="preserve">Reviewing the communication plan </w:t>
      </w:r>
    </w:p>
    <w:p w14:paraId="72F5CAE9" w14:textId="77777777" w:rsidR="001B02D3" w:rsidRDefault="001B02D3" w:rsidP="00A915BA">
      <w:pPr>
        <w:pStyle w:val="ListParagraph"/>
        <w:numPr>
          <w:ilvl w:val="0"/>
          <w:numId w:val="30"/>
        </w:numPr>
      </w:pPr>
      <w:r>
        <w:t>Providing information about local considerations to the Reviewing IRB</w:t>
      </w:r>
    </w:p>
    <w:p w14:paraId="5A763BFD" w14:textId="77777777" w:rsidR="001B02D3" w:rsidRDefault="001B02D3" w:rsidP="00A915BA">
      <w:pPr>
        <w:pStyle w:val="ListParagraph"/>
        <w:numPr>
          <w:ilvl w:val="0"/>
          <w:numId w:val="30"/>
        </w:numPr>
      </w:pPr>
      <w:r>
        <w:t xml:space="preserve">Ensuring compliance with Reviewing </w:t>
      </w:r>
      <w:r w:rsidRPr="00D72175">
        <w:t>IRB policies</w:t>
      </w:r>
    </w:p>
    <w:p w14:paraId="04E82FC2" w14:textId="77777777" w:rsidR="001B02D3" w:rsidRDefault="001B02D3" w:rsidP="00A915BA">
      <w:pPr>
        <w:pStyle w:val="ListParagraph"/>
        <w:numPr>
          <w:ilvl w:val="0"/>
          <w:numId w:val="30"/>
        </w:numPr>
      </w:pPr>
      <w:r w:rsidRPr="00E93BF4">
        <w:t>Ensur</w:t>
      </w:r>
      <w:r>
        <w:t>ing</w:t>
      </w:r>
      <w:r w:rsidRPr="00E93BF4">
        <w:t xml:space="preserve"> the </w:t>
      </w:r>
      <w:r>
        <w:t xml:space="preserve">Relying </w:t>
      </w:r>
      <w:r w:rsidRPr="00E93BF4">
        <w:t xml:space="preserve">Site Study Team </w:t>
      </w:r>
      <w:r>
        <w:t>p</w:t>
      </w:r>
      <w:r w:rsidRPr="00E93BF4">
        <w:t xml:space="preserve">rovides the Reviewing IRB with </w:t>
      </w:r>
      <w:r>
        <w:t>t</w:t>
      </w:r>
      <w:r w:rsidRPr="00E93BF4">
        <w:t xml:space="preserve">imely </w:t>
      </w:r>
      <w:r>
        <w:t>r</w:t>
      </w:r>
      <w:r w:rsidRPr="00E93BF4">
        <w:t>eports</w:t>
      </w:r>
    </w:p>
    <w:p w14:paraId="5A7CC698" w14:textId="77777777" w:rsidR="001B02D3" w:rsidRPr="00D72175" w:rsidRDefault="001B02D3" w:rsidP="00A915BA">
      <w:pPr>
        <w:pStyle w:val="ListParagraph"/>
        <w:numPr>
          <w:ilvl w:val="0"/>
          <w:numId w:val="30"/>
        </w:numPr>
      </w:pPr>
      <w:r>
        <w:t>Complying with institutional reporting requirements</w:t>
      </w:r>
    </w:p>
    <w:p w14:paraId="7FDB99FE" w14:textId="77777777" w:rsidR="001B02D3" w:rsidRPr="001B02D3" w:rsidRDefault="001B02D3" w:rsidP="00A915BA">
      <w:pPr>
        <w:pStyle w:val="Heading2"/>
      </w:pPr>
      <w:r w:rsidRPr="001B02D3">
        <w:t>Documenting the Reliance Arrangement and Implementing the SMART IRB Agreement</w:t>
      </w:r>
    </w:p>
    <w:p w14:paraId="26AFB13E" w14:textId="77777777" w:rsidR="001B02D3" w:rsidRDefault="001B02D3" w:rsidP="001B02D3">
      <w:r>
        <w:t xml:space="preserve">Use of the SMART IRB Agreement for this reliance arrangement </w:t>
      </w:r>
      <w:r w:rsidRPr="004B1E2C">
        <w:rPr>
          <w:highlight w:val="lightGray"/>
        </w:rPr>
        <w:t>[will be</w:t>
      </w:r>
      <w:r>
        <w:rPr>
          <w:highlight w:val="lightGray"/>
        </w:rPr>
        <w:t>/has been</w:t>
      </w:r>
      <w:r w:rsidRPr="004B1E2C">
        <w:rPr>
          <w:highlight w:val="lightGray"/>
        </w:rPr>
        <w:t xml:space="preserve"> documented through </w:t>
      </w:r>
      <w:hyperlink r:id="rId11" w:history="1">
        <w:r w:rsidRPr="004B1E2C">
          <w:rPr>
            <w:rStyle w:val="Hyperlink"/>
            <w:highlight w:val="lightGray"/>
          </w:rPr>
          <w:t>SMART IRB</w:t>
        </w:r>
        <w:r>
          <w:rPr>
            <w:rStyle w:val="Hyperlink"/>
            <w:rFonts w:asciiTheme="majorHAnsi" w:eastAsia="Times New Roman" w:hAnsiTheme="majorHAnsi" w:cs="Arial"/>
            <w:highlight w:val="lightGray"/>
          </w:rPr>
          <w:t>’s</w:t>
        </w:r>
        <w:r w:rsidRPr="004B1E2C">
          <w:rPr>
            <w:rStyle w:val="Hyperlink"/>
            <w:highlight w:val="lightGray"/>
          </w:rPr>
          <w:t xml:space="preserve"> Online Reliance System</w:t>
        </w:r>
      </w:hyperlink>
      <w:r w:rsidRPr="004B1E2C">
        <w:rPr>
          <w:highlight w:val="lightGray"/>
        </w:rPr>
        <w:t xml:space="preserve"> OR is documented in the attached </w:t>
      </w:r>
      <w:hyperlink r:id="rId12" w:history="1">
        <w:r w:rsidRPr="00A915BA">
          <w:rPr>
            <w:rStyle w:val="Hyperlink"/>
            <w:rFonts w:eastAsia="Times New Roman" w:cstheme="minorHAnsi"/>
            <w:i/>
            <w:highlight w:val="lightGray"/>
          </w:rPr>
          <w:t>Letter of Acknowledgement</w:t>
        </w:r>
      </w:hyperlink>
      <w:r w:rsidRPr="00A915BA">
        <w:rPr>
          <w:rFonts w:cstheme="minorHAnsi"/>
          <w:highlight w:val="lightGray"/>
        </w:rPr>
        <w:t>.]</w:t>
      </w:r>
      <w:r>
        <w:t xml:space="preserve"> Also included in this packet is the </w:t>
      </w:r>
      <w:hyperlink r:id="rId13" w:history="1">
        <w:r w:rsidRPr="00A915BA">
          <w:rPr>
            <w:rStyle w:val="Hyperlink"/>
            <w:rFonts w:eastAsia="Times New Roman" w:cstheme="minorHAnsi"/>
            <w:i/>
          </w:rPr>
          <w:t>Implementation Checklist for the use of the SMART IRB Agreement</w:t>
        </w:r>
      </w:hyperlink>
      <w:r>
        <w:rPr>
          <w:i/>
        </w:rPr>
        <w:t xml:space="preserve">, </w:t>
      </w:r>
      <w:r w:rsidRPr="007A2813">
        <w:t>which</w:t>
      </w:r>
      <w:r>
        <w:t xml:space="preserve"> documents how the </w:t>
      </w:r>
      <w:r w:rsidRPr="004B1E2C">
        <w:rPr>
          <w:highlight w:val="lightGray"/>
        </w:rPr>
        <w:t>[NAME OF REVIEWING IRB]</w:t>
      </w:r>
      <w:r>
        <w:t xml:space="preserve"> plans to address the flexible components of the SMART IRB Agreement. If you have any questions or requests for changes to the Implementation Checklist, please contact [</w:t>
      </w:r>
      <w:r w:rsidRPr="00E11C61">
        <w:rPr>
          <w:highlight w:val="lightGray"/>
        </w:rPr>
        <w:t xml:space="preserve">NAME OF PERSON/POSITION, such as the Reviewing IRB Point of Contact (POC)] </w:t>
      </w:r>
      <w:r>
        <w:t>as soon as possible.</w:t>
      </w:r>
    </w:p>
    <w:p w14:paraId="3D2F56B0" w14:textId="77777777" w:rsidR="001B02D3" w:rsidRPr="008F4FCD" w:rsidRDefault="001B02D3" w:rsidP="00A915BA">
      <w:pPr>
        <w:pStyle w:val="Heading2"/>
      </w:pPr>
      <w:r w:rsidRPr="008F4FCD">
        <w:t>Review</w:t>
      </w:r>
      <w:r>
        <w:t>ing</w:t>
      </w:r>
      <w:r w:rsidRPr="008F4FCD">
        <w:t xml:space="preserve"> the Communication </w:t>
      </w:r>
      <w:r w:rsidRPr="00A915BA">
        <w:t>Plan</w:t>
      </w:r>
    </w:p>
    <w:p w14:paraId="5C1D7C7F" w14:textId="6C0605C1" w:rsidR="001B02D3" w:rsidRDefault="001B02D3" w:rsidP="001B02D3">
      <w:r>
        <w:t xml:space="preserve"> </w:t>
      </w:r>
      <w:r w:rsidRPr="004B1E2C">
        <w:rPr>
          <w:highlight w:val="lightGray"/>
        </w:rPr>
        <w:t>[NAME OF REVIEWING IRB</w:t>
      </w:r>
      <w:r>
        <w:rPr>
          <w:highlight w:val="lightGray"/>
        </w:rPr>
        <w:t xml:space="preserve"> </w:t>
      </w:r>
      <w:r w:rsidRPr="004362C1">
        <w:rPr>
          <w:highlight w:val="lightGray"/>
        </w:rPr>
        <w:t>INSTITUTION</w:t>
      </w:r>
      <w:r w:rsidRPr="004B1E2C">
        <w:rPr>
          <w:highlight w:val="lightGray"/>
        </w:rPr>
        <w:t>]</w:t>
      </w:r>
      <w:r>
        <w:t xml:space="preserve"> will follow </w:t>
      </w:r>
      <w:r w:rsidRPr="00A915BA">
        <w:rPr>
          <w:rFonts w:cstheme="minorHAnsi"/>
        </w:rPr>
        <w:t xml:space="preserve">the </w:t>
      </w:r>
      <w:hyperlink r:id="rId14" w:history="1">
        <w:r w:rsidRPr="00A915BA">
          <w:rPr>
            <w:rStyle w:val="Hyperlink"/>
            <w:rFonts w:eastAsia="Times New Roman" w:cstheme="minorHAnsi"/>
            <w:i/>
          </w:rPr>
          <w:t>SMART IRB SOPs</w:t>
        </w:r>
      </w:hyperlink>
      <w:r>
        <w:t xml:space="preserve">. Consequently, a Lead Study Team has been identified for this study; the Lead Study Team will assume primary responsibility for communications with the Reviewing </w:t>
      </w:r>
      <w:r>
        <w:lastRenderedPageBreak/>
        <w:t xml:space="preserve">IRB and Relying Site Study Teams regarding this research. Key communication responsibilities related to the reliance arrangement are outlined in </w:t>
      </w:r>
      <w:r w:rsidRPr="00A915BA">
        <w:rPr>
          <w:rFonts w:cstheme="minorHAnsi"/>
        </w:rPr>
        <w:t xml:space="preserve">the </w:t>
      </w:r>
      <w:hyperlink r:id="rId15" w:history="1">
        <w:r w:rsidRPr="00A915BA">
          <w:rPr>
            <w:rStyle w:val="Hyperlink"/>
            <w:rFonts w:eastAsia="Times New Roman" w:cstheme="minorHAnsi"/>
            <w:i/>
          </w:rPr>
          <w:t>Communication Plan</w:t>
        </w:r>
      </w:hyperlink>
      <w:r>
        <w:t xml:space="preserve"> included as part of this packet. The </w:t>
      </w:r>
      <w:r w:rsidRPr="009875E9">
        <w:rPr>
          <w:i/>
        </w:rPr>
        <w:t>Communication Plan</w:t>
      </w:r>
      <w:r>
        <w:t xml:space="preserve"> describes, for example, who is responsible for preparing and submitting the IRB application for each site to the Reviewing IRB. </w:t>
      </w:r>
    </w:p>
    <w:p w14:paraId="723DF6D1" w14:textId="77777777" w:rsidR="001B02D3" w:rsidRDefault="001B02D3" w:rsidP="001B02D3">
      <w:r>
        <w:t>Key individuals that can facilitate communication for this study are listed below.</w:t>
      </w:r>
    </w:p>
    <w:p w14:paraId="4E32923B" w14:textId="77777777" w:rsidR="001B02D3" w:rsidRPr="006E3BB3" w:rsidRDefault="001B02D3" w:rsidP="001B02D3">
      <w:pPr>
        <w:rPr>
          <w:rFonts w:cstheme="majorHAnsi"/>
        </w:rPr>
      </w:pPr>
      <w:r w:rsidRPr="006E3BB3">
        <w:rPr>
          <w:rFonts w:cstheme="majorHAnsi"/>
        </w:rPr>
        <w:t xml:space="preserve">The </w:t>
      </w:r>
      <w:r>
        <w:rPr>
          <w:rFonts w:cstheme="majorHAnsi"/>
        </w:rPr>
        <w:t xml:space="preserve">Lead Study Team </w:t>
      </w:r>
      <w:r w:rsidRPr="006E3BB3">
        <w:rPr>
          <w:rFonts w:cstheme="majorHAnsi"/>
        </w:rPr>
        <w:t>POC for this study is:</w:t>
      </w:r>
    </w:p>
    <w:tbl>
      <w:tblPr>
        <w:tblStyle w:val="TableGrid"/>
        <w:tblW w:w="0" w:type="auto"/>
        <w:tblInd w:w="108" w:type="dxa"/>
        <w:tblLook w:val="04A0" w:firstRow="1" w:lastRow="0" w:firstColumn="1" w:lastColumn="0" w:noHBand="0" w:noVBand="1"/>
      </w:tblPr>
      <w:tblGrid>
        <w:gridCol w:w="2880"/>
        <w:gridCol w:w="3160"/>
        <w:gridCol w:w="3597"/>
      </w:tblGrid>
      <w:tr w:rsidR="001B02D3" w:rsidRPr="0017477A" w14:paraId="3483B469" w14:textId="77777777" w:rsidTr="005B79A0">
        <w:tc>
          <w:tcPr>
            <w:tcW w:w="2880" w:type="dxa"/>
            <w:shd w:val="clear" w:color="auto" w:fill="F2F2F2" w:themeFill="background1" w:themeFillShade="F2"/>
          </w:tcPr>
          <w:p w14:paraId="0520C744" w14:textId="77777777" w:rsidR="001B02D3" w:rsidRPr="00A915BA" w:rsidRDefault="001B02D3" w:rsidP="00964AD6">
            <w:pPr>
              <w:spacing w:after="0"/>
              <w:ind w:right="-14"/>
              <w:rPr>
                <w:sz w:val="20"/>
                <w:szCs w:val="20"/>
              </w:rPr>
            </w:pPr>
            <w:r w:rsidRPr="00A915BA">
              <w:rPr>
                <w:sz w:val="20"/>
                <w:szCs w:val="20"/>
              </w:rPr>
              <w:t xml:space="preserve">NAME: </w:t>
            </w:r>
            <w:r w:rsidRPr="00A915BA">
              <w:rPr>
                <w:sz w:val="20"/>
                <w:szCs w:val="20"/>
                <w:highlight w:val="lightGray"/>
              </w:rPr>
              <w:t>XX</w:t>
            </w:r>
          </w:p>
        </w:tc>
        <w:tc>
          <w:tcPr>
            <w:tcW w:w="3160" w:type="dxa"/>
            <w:shd w:val="clear" w:color="auto" w:fill="F2F2F2" w:themeFill="background1" w:themeFillShade="F2"/>
          </w:tcPr>
          <w:p w14:paraId="55892969" w14:textId="77777777" w:rsidR="001B02D3" w:rsidRPr="00A915BA" w:rsidRDefault="001B02D3" w:rsidP="00964AD6">
            <w:pPr>
              <w:spacing w:after="0"/>
              <w:ind w:right="-14"/>
              <w:rPr>
                <w:sz w:val="20"/>
                <w:szCs w:val="20"/>
              </w:rPr>
            </w:pPr>
            <w:r w:rsidRPr="00A915BA">
              <w:rPr>
                <w:sz w:val="20"/>
                <w:szCs w:val="20"/>
              </w:rPr>
              <w:t xml:space="preserve">TELEPHONE: </w:t>
            </w:r>
            <w:r w:rsidRPr="00A915BA">
              <w:rPr>
                <w:sz w:val="20"/>
                <w:szCs w:val="20"/>
                <w:highlight w:val="lightGray"/>
              </w:rPr>
              <w:t>XX</w:t>
            </w:r>
          </w:p>
        </w:tc>
        <w:tc>
          <w:tcPr>
            <w:tcW w:w="3597" w:type="dxa"/>
            <w:shd w:val="clear" w:color="auto" w:fill="F2F2F2" w:themeFill="background1" w:themeFillShade="F2"/>
          </w:tcPr>
          <w:p w14:paraId="0A067358" w14:textId="77777777" w:rsidR="001B02D3" w:rsidRPr="00A915BA" w:rsidRDefault="001B02D3" w:rsidP="00964AD6">
            <w:pPr>
              <w:spacing w:after="0"/>
              <w:ind w:right="-14"/>
              <w:rPr>
                <w:sz w:val="20"/>
                <w:szCs w:val="20"/>
              </w:rPr>
            </w:pPr>
            <w:r w:rsidRPr="00A915BA">
              <w:rPr>
                <w:sz w:val="20"/>
                <w:szCs w:val="20"/>
              </w:rPr>
              <w:t xml:space="preserve">EMAIL: </w:t>
            </w:r>
            <w:r w:rsidRPr="00A915BA">
              <w:rPr>
                <w:sz w:val="20"/>
                <w:szCs w:val="20"/>
                <w:highlight w:val="lightGray"/>
              </w:rPr>
              <w:t>XX</w:t>
            </w:r>
          </w:p>
        </w:tc>
      </w:tr>
    </w:tbl>
    <w:p w14:paraId="3BACF7E3" w14:textId="77777777" w:rsidR="001B02D3" w:rsidRDefault="001B02D3" w:rsidP="001B02D3">
      <w:pPr>
        <w:rPr>
          <w:rFonts w:asciiTheme="majorHAnsi" w:hAnsiTheme="majorHAnsi" w:cstheme="majorHAnsi"/>
        </w:rPr>
      </w:pPr>
    </w:p>
    <w:p w14:paraId="75AE8DD6" w14:textId="77777777" w:rsidR="001B02D3" w:rsidRPr="006E3BB3" w:rsidRDefault="001B02D3" w:rsidP="001B02D3">
      <w:r w:rsidRPr="006E3BB3">
        <w:t xml:space="preserve">The </w:t>
      </w:r>
      <w:r>
        <w:t xml:space="preserve">Reviewing IRB </w:t>
      </w:r>
      <w:r w:rsidRPr="006E3BB3">
        <w:t xml:space="preserve">POC for this study at </w:t>
      </w:r>
      <w:r w:rsidRPr="004B1E2C">
        <w:rPr>
          <w:highlight w:val="lightGray"/>
        </w:rPr>
        <w:t>[NAME OF INSTITUTION]</w:t>
      </w:r>
      <w:r>
        <w:t xml:space="preserve"> </w:t>
      </w:r>
      <w:r w:rsidRPr="006E3BB3">
        <w:t>is:</w:t>
      </w:r>
    </w:p>
    <w:tbl>
      <w:tblPr>
        <w:tblStyle w:val="TableGrid"/>
        <w:tblW w:w="0" w:type="auto"/>
        <w:tblInd w:w="108" w:type="dxa"/>
        <w:tblLook w:val="04A0" w:firstRow="1" w:lastRow="0" w:firstColumn="1" w:lastColumn="0" w:noHBand="0" w:noVBand="1"/>
      </w:tblPr>
      <w:tblGrid>
        <w:gridCol w:w="2880"/>
        <w:gridCol w:w="3160"/>
        <w:gridCol w:w="3597"/>
      </w:tblGrid>
      <w:tr w:rsidR="001B02D3" w:rsidRPr="0017477A" w14:paraId="0C738BD1" w14:textId="77777777" w:rsidTr="005B79A0">
        <w:tc>
          <w:tcPr>
            <w:tcW w:w="2880" w:type="dxa"/>
            <w:shd w:val="clear" w:color="auto" w:fill="F2F2F2" w:themeFill="background1" w:themeFillShade="F2"/>
          </w:tcPr>
          <w:p w14:paraId="44844ACB" w14:textId="77777777" w:rsidR="001B02D3" w:rsidRPr="00A915BA" w:rsidRDefault="001B02D3" w:rsidP="00964AD6">
            <w:pPr>
              <w:spacing w:after="0"/>
              <w:ind w:right="-14"/>
              <w:rPr>
                <w:sz w:val="20"/>
                <w:szCs w:val="20"/>
              </w:rPr>
            </w:pPr>
            <w:r w:rsidRPr="00A915BA">
              <w:rPr>
                <w:sz w:val="20"/>
                <w:szCs w:val="20"/>
              </w:rPr>
              <w:t xml:space="preserve">NAME: </w:t>
            </w:r>
            <w:r w:rsidRPr="00A915BA">
              <w:rPr>
                <w:sz w:val="20"/>
                <w:szCs w:val="20"/>
                <w:highlight w:val="lightGray"/>
              </w:rPr>
              <w:t>XX</w:t>
            </w:r>
          </w:p>
        </w:tc>
        <w:tc>
          <w:tcPr>
            <w:tcW w:w="3160" w:type="dxa"/>
            <w:shd w:val="clear" w:color="auto" w:fill="F2F2F2" w:themeFill="background1" w:themeFillShade="F2"/>
          </w:tcPr>
          <w:p w14:paraId="223637EC" w14:textId="77777777" w:rsidR="001B02D3" w:rsidRPr="00A915BA" w:rsidRDefault="001B02D3" w:rsidP="00964AD6">
            <w:pPr>
              <w:spacing w:after="0"/>
              <w:ind w:right="-14"/>
              <w:rPr>
                <w:sz w:val="20"/>
                <w:szCs w:val="20"/>
              </w:rPr>
            </w:pPr>
            <w:r w:rsidRPr="00A915BA">
              <w:rPr>
                <w:sz w:val="20"/>
                <w:szCs w:val="20"/>
              </w:rPr>
              <w:t xml:space="preserve">TELEPHONE: </w:t>
            </w:r>
            <w:r w:rsidRPr="00A915BA">
              <w:rPr>
                <w:sz w:val="20"/>
                <w:szCs w:val="20"/>
                <w:highlight w:val="lightGray"/>
              </w:rPr>
              <w:t>XX</w:t>
            </w:r>
          </w:p>
        </w:tc>
        <w:tc>
          <w:tcPr>
            <w:tcW w:w="3597" w:type="dxa"/>
            <w:shd w:val="clear" w:color="auto" w:fill="F2F2F2" w:themeFill="background1" w:themeFillShade="F2"/>
          </w:tcPr>
          <w:p w14:paraId="150C1AF9" w14:textId="77777777" w:rsidR="001B02D3" w:rsidRPr="00A915BA" w:rsidRDefault="001B02D3" w:rsidP="00964AD6">
            <w:pPr>
              <w:spacing w:after="0"/>
              <w:ind w:right="-14"/>
              <w:rPr>
                <w:sz w:val="20"/>
                <w:szCs w:val="20"/>
              </w:rPr>
            </w:pPr>
            <w:r w:rsidRPr="00A915BA">
              <w:rPr>
                <w:sz w:val="20"/>
                <w:szCs w:val="20"/>
              </w:rPr>
              <w:t xml:space="preserve">EMAIL: </w:t>
            </w:r>
            <w:r w:rsidRPr="00A915BA">
              <w:rPr>
                <w:sz w:val="20"/>
                <w:szCs w:val="20"/>
                <w:highlight w:val="lightGray"/>
              </w:rPr>
              <w:t>XX</w:t>
            </w:r>
          </w:p>
        </w:tc>
      </w:tr>
    </w:tbl>
    <w:p w14:paraId="47C77DBC" w14:textId="77777777" w:rsidR="001B02D3" w:rsidRDefault="001B02D3" w:rsidP="001B02D3">
      <w:pPr>
        <w:spacing w:after="0"/>
        <w:contextualSpacing/>
        <w:rPr>
          <w:rFonts w:asciiTheme="majorHAnsi" w:hAnsiTheme="majorHAnsi"/>
        </w:rPr>
      </w:pPr>
    </w:p>
    <w:p w14:paraId="4B2F6099" w14:textId="77777777" w:rsidR="001B02D3" w:rsidRPr="0017477A" w:rsidRDefault="001B02D3" w:rsidP="001B02D3">
      <w:r>
        <w:t>If you have questions about the reliance arrangement or Reviewing IRB requirements, please contact the Reviewing IRB POC.</w:t>
      </w:r>
    </w:p>
    <w:p w14:paraId="7399BC79" w14:textId="77777777" w:rsidR="001B02D3" w:rsidRPr="00A915BA" w:rsidRDefault="001B02D3" w:rsidP="00A915BA">
      <w:pPr>
        <w:pStyle w:val="Heading2"/>
      </w:pPr>
      <w:r w:rsidRPr="00A915BA">
        <w:t>Providing Information About Local Considerations to the Reviewing IRB</w:t>
      </w:r>
    </w:p>
    <w:p w14:paraId="6BE06790" w14:textId="77777777" w:rsidR="001B02D3" w:rsidRPr="0017477A" w:rsidRDefault="001B02D3" w:rsidP="001B02D3">
      <w:pPr>
        <w:pStyle w:val="ListParagraph"/>
        <w:spacing w:line="259" w:lineRule="auto"/>
        <w:ind w:left="360"/>
        <w:rPr>
          <w:rFonts w:asciiTheme="majorHAnsi" w:hAnsiTheme="majorHAnsi"/>
          <w:b/>
        </w:rPr>
      </w:pPr>
    </w:p>
    <w:p w14:paraId="1AF1F806" w14:textId="77777777" w:rsidR="001B02D3" w:rsidRPr="00A915BA" w:rsidRDefault="001B02D3" w:rsidP="001B02D3">
      <w:pPr>
        <w:pStyle w:val="ListParagraph"/>
        <w:numPr>
          <w:ilvl w:val="0"/>
          <w:numId w:val="23"/>
        </w:numPr>
        <w:spacing w:after="0" w:line="259" w:lineRule="auto"/>
        <w:ind w:left="900" w:right="0"/>
        <w:rPr>
          <w:rFonts w:cstheme="minorHAnsi"/>
          <w:b/>
        </w:rPr>
      </w:pPr>
      <w:r w:rsidRPr="00A915BA">
        <w:rPr>
          <w:rFonts w:cstheme="minorHAnsi"/>
          <w:b/>
        </w:rPr>
        <w:t>The SMART IRB POC at your institution will be asked to provide the following to the Reviewing IRB:</w:t>
      </w:r>
    </w:p>
    <w:p w14:paraId="4FC4C9A2" w14:textId="77777777" w:rsidR="001B02D3" w:rsidRPr="00A915BA" w:rsidRDefault="001B02D3" w:rsidP="001B02D3">
      <w:pPr>
        <w:pStyle w:val="ListParagraph"/>
        <w:numPr>
          <w:ilvl w:val="1"/>
          <w:numId w:val="23"/>
        </w:numPr>
        <w:spacing w:after="0" w:line="259" w:lineRule="auto"/>
        <w:ind w:left="1260" w:right="0"/>
        <w:rPr>
          <w:rFonts w:cstheme="minorHAnsi"/>
        </w:rPr>
      </w:pPr>
      <w:r w:rsidRPr="00A915BA">
        <w:rPr>
          <w:rFonts w:cstheme="minorHAnsi"/>
          <w:u w:val="single"/>
        </w:rPr>
        <w:t>Local Considerations</w:t>
      </w:r>
      <w:r w:rsidRPr="00A915BA">
        <w:rPr>
          <w:rFonts w:cstheme="minorHAnsi"/>
        </w:rPr>
        <w:t xml:space="preserve">; this information includes </w:t>
      </w:r>
    </w:p>
    <w:p w14:paraId="4B782252" w14:textId="77777777" w:rsidR="001B02D3" w:rsidRPr="00A915BA" w:rsidRDefault="001B02D3" w:rsidP="001B02D3">
      <w:pPr>
        <w:pStyle w:val="ListParagraph"/>
        <w:numPr>
          <w:ilvl w:val="2"/>
          <w:numId w:val="23"/>
        </w:numPr>
        <w:spacing w:after="0" w:line="259" w:lineRule="auto"/>
        <w:ind w:left="1980" w:right="0"/>
        <w:rPr>
          <w:rFonts w:cstheme="minorHAnsi"/>
        </w:rPr>
      </w:pPr>
      <w:r w:rsidRPr="00A915BA">
        <w:rPr>
          <w:rFonts w:cstheme="minorHAnsi"/>
        </w:rPr>
        <w:t>Any applicable state or local laws, regulations, institutional policies, standards, or other local factors, including local ancillary reviews that are relevant to the ceded research study and that could affect the conduct or approval of the research at the Relying Institution.</w:t>
      </w:r>
    </w:p>
    <w:p w14:paraId="5AC96ECA" w14:textId="77777777" w:rsidR="001B02D3" w:rsidRPr="00A915BA" w:rsidRDefault="001B02D3" w:rsidP="001B02D3">
      <w:pPr>
        <w:pStyle w:val="ListParagraph"/>
        <w:numPr>
          <w:ilvl w:val="2"/>
          <w:numId w:val="23"/>
        </w:numPr>
        <w:spacing w:after="0" w:line="259" w:lineRule="auto"/>
        <w:ind w:left="1980" w:right="0"/>
        <w:rPr>
          <w:rFonts w:cstheme="minorHAnsi"/>
        </w:rPr>
      </w:pPr>
      <w:r w:rsidRPr="00A915BA">
        <w:rPr>
          <w:rFonts w:cstheme="minorHAnsi"/>
        </w:rPr>
        <w:t>Any specific local requirements and restrictions on use and disclosure of Protected Health Information (PHI) that could prevent the Reviewing IRB from approving a request for waiver of HIPAA authorization with respect to the Relying Institution.</w:t>
      </w:r>
    </w:p>
    <w:p w14:paraId="7CAC34C3" w14:textId="77777777" w:rsidR="001B02D3" w:rsidRPr="00A915BA" w:rsidRDefault="001B02D3" w:rsidP="001B02D3">
      <w:pPr>
        <w:pStyle w:val="ListParagraph"/>
        <w:spacing w:line="259" w:lineRule="auto"/>
        <w:ind w:left="1260"/>
        <w:rPr>
          <w:rFonts w:cstheme="minorHAnsi"/>
        </w:rPr>
      </w:pPr>
      <w:r w:rsidRPr="00A915BA">
        <w:rPr>
          <w:rFonts w:cstheme="minorHAnsi"/>
        </w:rPr>
        <w:t>This information will be collected by [</w:t>
      </w:r>
      <w:r w:rsidRPr="00A915BA">
        <w:rPr>
          <w:rFonts w:cstheme="minorHAnsi"/>
          <w:highlight w:val="lightGray"/>
        </w:rPr>
        <w:t xml:space="preserve">identify method of information collection, e.g., via the SMART IRB </w:t>
      </w:r>
      <w:hyperlink r:id="rId16" w:history="1">
        <w:r w:rsidRPr="00A915BA">
          <w:rPr>
            <w:rStyle w:val="Hyperlink"/>
            <w:rFonts w:cstheme="minorHAnsi"/>
            <w:highlight w:val="lightGray"/>
          </w:rPr>
          <w:t>Institutional Profile</w:t>
        </w:r>
      </w:hyperlink>
      <w:r w:rsidRPr="00A915BA">
        <w:rPr>
          <w:rFonts w:cstheme="minorHAnsi"/>
          <w:highlight w:val="lightGray"/>
        </w:rPr>
        <w:t xml:space="preserve"> and </w:t>
      </w:r>
      <w:hyperlink r:id="rId17" w:history="1">
        <w:r w:rsidRPr="00A915BA">
          <w:rPr>
            <w:rStyle w:val="Hyperlink"/>
            <w:rFonts w:cstheme="minorHAnsi"/>
            <w:highlight w:val="lightGray"/>
          </w:rPr>
          <w:t>Protocol-Specific Document</w:t>
        </w:r>
      </w:hyperlink>
      <w:r w:rsidRPr="00A915BA">
        <w:rPr>
          <w:rFonts w:cstheme="minorHAnsi"/>
          <w:highlight w:val="lightGray"/>
        </w:rPr>
        <w:t xml:space="preserve"> or another method, such as Qualtrics or </w:t>
      </w:r>
      <w:proofErr w:type="spellStart"/>
      <w:r w:rsidRPr="00A915BA">
        <w:rPr>
          <w:rFonts w:cstheme="minorHAnsi"/>
          <w:highlight w:val="lightGray"/>
        </w:rPr>
        <w:t>REDcap</w:t>
      </w:r>
      <w:proofErr w:type="spellEnd"/>
      <w:r w:rsidRPr="00A915BA">
        <w:rPr>
          <w:rFonts w:cstheme="minorHAnsi"/>
        </w:rPr>
        <w:t>]. You may need to work with your local study team to provide the necessary protocol-specific local considerations.</w:t>
      </w:r>
    </w:p>
    <w:p w14:paraId="757126EE" w14:textId="77777777" w:rsidR="001B02D3" w:rsidRPr="00A915BA" w:rsidRDefault="001B02D3" w:rsidP="001B02D3">
      <w:pPr>
        <w:pStyle w:val="ListParagraph"/>
        <w:numPr>
          <w:ilvl w:val="1"/>
          <w:numId w:val="23"/>
        </w:numPr>
        <w:spacing w:after="0" w:line="259" w:lineRule="auto"/>
        <w:ind w:left="1260" w:right="0"/>
        <w:rPr>
          <w:rFonts w:cstheme="minorHAnsi"/>
        </w:rPr>
      </w:pPr>
      <w:r w:rsidRPr="00A915BA" w:rsidDel="00AE2D3A">
        <w:rPr>
          <w:rFonts w:cstheme="minorHAnsi"/>
        </w:rPr>
        <w:t xml:space="preserve"> </w:t>
      </w:r>
      <w:r w:rsidRPr="00A915BA">
        <w:rPr>
          <w:rFonts w:cstheme="minorHAnsi"/>
          <w:highlight w:val="lightGray"/>
        </w:rPr>
        <w:t>[IF INFORMED CONSENT WILL BE REQUIRED, INCLUDE THIS SECTION]</w:t>
      </w:r>
      <w:r w:rsidRPr="00A915BA">
        <w:rPr>
          <w:rFonts w:cstheme="minorHAnsi"/>
        </w:rPr>
        <w:t xml:space="preserve"> </w:t>
      </w:r>
      <w:r w:rsidRPr="00A915BA">
        <w:rPr>
          <w:rFonts w:cstheme="minorHAnsi"/>
          <w:u w:val="single"/>
        </w:rPr>
        <w:t>Consent Document(s)</w:t>
      </w:r>
      <w:r w:rsidRPr="00A915BA">
        <w:rPr>
          <w:rFonts w:cstheme="minorHAnsi"/>
        </w:rPr>
        <w:t>; assure the study consent documents contain your institution’s or other acceptable language related to:</w:t>
      </w:r>
    </w:p>
    <w:p w14:paraId="10EF6FAD" w14:textId="77777777" w:rsidR="001B02D3" w:rsidRPr="00A915BA" w:rsidRDefault="001B02D3" w:rsidP="001B02D3">
      <w:pPr>
        <w:pStyle w:val="ListParagraph"/>
        <w:numPr>
          <w:ilvl w:val="2"/>
          <w:numId w:val="23"/>
        </w:numPr>
        <w:spacing w:after="0" w:line="259" w:lineRule="auto"/>
        <w:ind w:left="1980" w:right="0"/>
        <w:rPr>
          <w:rFonts w:cstheme="minorHAnsi"/>
        </w:rPr>
      </w:pPr>
      <w:r w:rsidRPr="00A915BA">
        <w:rPr>
          <w:rFonts w:cstheme="minorHAnsi"/>
        </w:rPr>
        <w:t>Subject injury</w:t>
      </w:r>
    </w:p>
    <w:p w14:paraId="4C9BF306" w14:textId="77777777" w:rsidR="001B02D3" w:rsidRPr="00A915BA" w:rsidRDefault="001B02D3" w:rsidP="001B02D3">
      <w:pPr>
        <w:pStyle w:val="ListParagraph"/>
        <w:numPr>
          <w:ilvl w:val="2"/>
          <w:numId w:val="23"/>
        </w:numPr>
        <w:spacing w:after="0" w:line="259" w:lineRule="auto"/>
        <w:ind w:left="1980" w:right="0"/>
        <w:rPr>
          <w:rFonts w:cstheme="minorHAnsi"/>
        </w:rPr>
      </w:pPr>
      <w:r w:rsidRPr="00A915BA">
        <w:rPr>
          <w:rFonts w:cstheme="minorHAnsi"/>
        </w:rPr>
        <w:t>Any differences in study cost</w:t>
      </w:r>
    </w:p>
    <w:p w14:paraId="0FBE387B" w14:textId="6FC47075" w:rsidR="001B02D3" w:rsidRPr="00B44398" w:rsidRDefault="001B02D3" w:rsidP="00B44398">
      <w:pPr>
        <w:pStyle w:val="ListParagraph"/>
        <w:numPr>
          <w:ilvl w:val="2"/>
          <w:numId w:val="23"/>
        </w:numPr>
        <w:spacing w:after="0" w:line="259" w:lineRule="auto"/>
        <w:ind w:left="1980" w:right="0"/>
        <w:rPr>
          <w:rFonts w:cstheme="minorHAnsi"/>
        </w:rPr>
      </w:pPr>
      <w:r w:rsidRPr="00A915BA">
        <w:rPr>
          <w:rFonts w:cstheme="minorHAnsi"/>
        </w:rPr>
        <w:t>Local study team contact information</w:t>
      </w:r>
      <w:r w:rsidR="00B44398">
        <w:rPr>
          <w:rFonts w:cstheme="minorHAnsi"/>
        </w:rPr>
        <w:br/>
      </w:r>
      <w:bookmarkStart w:id="0" w:name="_GoBack"/>
      <w:bookmarkEnd w:id="0"/>
    </w:p>
    <w:tbl>
      <w:tblPr>
        <w:tblStyle w:val="TableGrid"/>
        <w:tblW w:w="9715" w:type="dxa"/>
        <w:tblInd w:w="1255" w:type="dxa"/>
        <w:tblLook w:val="04A0" w:firstRow="1" w:lastRow="0" w:firstColumn="1" w:lastColumn="0" w:noHBand="0" w:noVBand="1"/>
      </w:tblPr>
      <w:tblGrid>
        <w:gridCol w:w="9715"/>
      </w:tblGrid>
      <w:tr w:rsidR="001B02D3" w14:paraId="2BE8FCFC" w14:textId="77777777" w:rsidTr="005B79A0">
        <w:tc>
          <w:tcPr>
            <w:tcW w:w="9715" w:type="dxa"/>
          </w:tcPr>
          <w:p w14:paraId="0F89936A" w14:textId="77777777" w:rsidR="001B02D3" w:rsidRPr="00A915BA" w:rsidRDefault="001B02D3" w:rsidP="00F62451">
            <w:pPr>
              <w:spacing w:after="0"/>
              <w:ind w:right="-14"/>
              <w:rPr>
                <w:rFonts w:cstheme="minorHAnsi"/>
              </w:rPr>
            </w:pPr>
            <w:r w:rsidRPr="00A915BA">
              <w:rPr>
                <w:rFonts w:cstheme="minorHAnsi"/>
              </w:rPr>
              <w:t xml:space="preserve">Note: Only modify the sections in the consent documents that the Reviewing IRB has indicated. If the Relying Institution has any other </w:t>
            </w:r>
            <w:r w:rsidRPr="00A915BA">
              <w:rPr>
                <w:rFonts w:cstheme="minorHAnsi"/>
                <w:b/>
                <w:u w:val="single"/>
              </w:rPr>
              <w:t>required</w:t>
            </w:r>
            <w:r w:rsidRPr="00A915BA">
              <w:rPr>
                <w:rFonts w:cstheme="minorHAnsi"/>
              </w:rPr>
              <w:t xml:space="preserve"> informed consent language, please contact the Reviewing IRB POC listed above to discuss.</w:t>
            </w:r>
          </w:p>
        </w:tc>
      </w:tr>
    </w:tbl>
    <w:p w14:paraId="0B130C87" w14:textId="6A2CF30D" w:rsidR="001B02D3" w:rsidRPr="00B44398" w:rsidRDefault="001B02D3" w:rsidP="00B44398">
      <w:pPr>
        <w:pStyle w:val="ListParagraph"/>
        <w:numPr>
          <w:ilvl w:val="1"/>
          <w:numId w:val="23"/>
        </w:numPr>
        <w:spacing w:after="0" w:line="240" w:lineRule="auto"/>
        <w:ind w:left="1260" w:right="0"/>
        <w:rPr>
          <w:rFonts w:cstheme="minorHAnsi"/>
        </w:rPr>
      </w:pPr>
      <w:r w:rsidRPr="00A915BA">
        <w:rPr>
          <w:rFonts w:cstheme="minorHAnsi"/>
          <w:u w:val="single"/>
        </w:rPr>
        <w:lastRenderedPageBreak/>
        <w:t>Human Subjects Training and Qualifications of Study Team Members</w:t>
      </w:r>
      <w:r w:rsidRPr="00A915BA">
        <w:rPr>
          <w:rFonts w:cstheme="minorHAnsi"/>
        </w:rPr>
        <w:t>; provide confirmation that Relying Site Study Team members have met the Relying Institution’s requirements for human subjects training and are qualified to perform the research.</w:t>
      </w:r>
    </w:p>
    <w:p w14:paraId="74D43C6E" w14:textId="77777777" w:rsidR="001B02D3" w:rsidRPr="00A915BA" w:rsidRDefault="001B02D3" w:rsidP="001B02D3">
      <w:pPr>
        <w:pStyle w:val="ListParagraph"/>
        <w:numPr>
          <w:ilvl w:val="1"/>
          <w:numId w:val="23"/>
        </w:numPr>
        <w:spacing w:after="0" w:line="240" w:lineRule="auto"/>
        <w:ind w:left="1260" w:right="0"/>
        <w:rPr>
          <w:rFonts w:cstheme="minorHAnsi"/>
          <w:u w:val="single"/>
        </w:rPr>
      </w:pPr>
      <w:r w:rsidRPr="00A915BA">
        <w:rPr>
          <w:rFonts w:cstheme="minorHAnsi"/>
          <w:u w:val="single"/>
        </w:rPr>
        <w:t xml:space="preserve">Conflicts of Interest </w:t>
      </w:r>
    </w:p>
    <w:p w14:paraId="0D1F3A4E" w14:textId="77777777" w:rsidR="001B02D3" w:rsidRPr="00A915BA" w:rsidRDefault="001B02D3" w:rsidP="001B02D3">
      <w:pPr>
        <w:pStyle w:val="ListParagraph"/>
        <w:numPr>
          <w:ilvl w:val="2"/>
          <w:numId w:val="23"/>
        </w:numPr>
        <w:spacing w:after="0" w:line="240" w:lineRule="auto"/>
        <w:ind w:left="1980" w:right="0"/>
        <w:rPr>
          <w:rFonts w:cstheme="minorHAnsi"/>
        </w:rPr>
      </w:pPr>
      <w:r w:rsidRPr="00A915BA">
        <w:rPr>
          <w:rFonts w:cstheme="minorHAnsi"/>
          <w:highlight w:val="lightGray"/>
        </w:rPr>
        <w:t>[UNLESS THE REVIEWING IRB HAS AGREED TO AN ALTERNATE PROCESS AS OUTLINED IN THE IMPLEMENTATION CHECKLIST, INCLUDE THE FOLLOWING]</w:t>
      </w:r>
      <w:r w:rsidRPr="00A915BA">
        <w:rPr>
          <w:rFonts w:cstheme="minorHAnsi"/>
        </w:rPr>
        <w:t xml:space="preserve"> Confirm that the Relying Institution has conducted a review in accordance with its policy to determine whether any study team members have any significant financial interests relevant to the study. Ensure relevant management plans are communicated to the Reviewing IRB. </w:t>
      </w:r>
    </w:p>
    <w:p w14:paraId="020C7D02" w14:textId="77777777" w:rsidR="001B02D3" w:rsidRPr="00A915BA" w:rsidRDefault="001B02D3" w:rsidP="001B02D3">
      <w:pPr>
        <w:pStyle w:val="ListParagraph"/>
        <w:numPr>
          <w:ilvl w:val="2"/>
          <w:numId w:val="23"/>
        </w:numPr>
        <w:spacing w:after="0" w:line="240" w:lineRule="auto"/>
        <w:ind w:left="1980" w:right="0"/>
        <w:rPr>
          <w:rFonts w:cstheme="minorHAnsi"/>
        </w:rPr>
      </w:pPr>
      <w:r w:rsidRPr="00A915BA">
        <w:rPr>
          <w:rFonts w:cstheme="minorHAnsi"/>
        </w:rPr>
        <w:t>Ensure your study team is aware that it is required to provide any applicable management plans for relevant conflicts of interest to the Lead Study Team to communicate to the Reviewing IRB throughout the life of the study.</w:t>
      </w:r>
    </w:p>
    <w:p w14:paraId="342471D2" w14:textId="77777777" w:rsidR="001B02D3" w:rsidRPr="00A915BA" w:rsidRDefault="001B02D3" w:rsidP="001B02D3">
      <w:pPr>
        <w:pStyle w:val="ListParagraph"/>
        <w:ind w:left="1080"/>
        <w:rPr>
          <w:rFonts w:cstheme="minorHAnsi"/>
        </w:rPr>
      </w:pPr>
    </w:p>
    <w:p w14:paraId="752F52B0" w14:textId="77777777" w:rsidR="001B02D3" w:rsidRPr="00A915BA" w:rsidRDefault="001B02D3" w:rsidP="001B02D3">
      <w:pPr>
        <w:pStyle w:val="ListParagraph"/>
        <w:numPr>
          <w:ilvl w:val="0"/>
          <w:numId w:val="23"/>
        </w:numPr>
        <w:spacing w:after="0" w:line="259" w:lineRule="auto"/>
        <w:ind w:right="0"/>
        <w:rPr>
          <w:rFonts w:cstheme="minorHAnsi"/>
        </w:rPr>
      </w:pPr>
      <w:r w:rsidRPr="00A915BA">
        <w:rPr>
          <w:rFonts w:cstheme="minorHAnsi"/>
          <w:b/>
        </w:rPr>
        <w:t xml:space="preserve">The Lead Study Team POC will </w:t>
      </w:r>
    </w:p>
    <w:p w14:paraId="33843322" w14:textId="77777777" w:rsidR="001B02D3" w:rsidRPr="00A915BA" w:rsidRDefault="001B02D3" w:rsidP="001B02D3">
      <w:pPr>
        <w:pStyle w:val="ListParagraph"/>
        <w:numPr>
          <w:ilvl w:val="1"/>
          <w:numId w:val="23"/>
        </w:numPr>
        <w:spacing w:after="0" w:line="259" w:lineRule="auto"/>
        <w:ind w:right="0"/>
        <w:rPr>
          <w:rFonts w:cstheme="minorHAnsi"/>
        </w:rPr>
      </w:pPr>
      <w:r w:rsidRPr="00A915BA">
        <w:rPr>
          <w:rFonts w:cstheme="minorHAnsi"/>
        </w:rPr>
        <w:t xml:space="preserve">Reach out to the Relying Site Study Team to collect information to identify any variations in study procedures at the site, such as subject identification and recruitment or other differences in implementation. </w:t>
      </w:r>
    </w:p>
    <w:p w14:paraId="71AA694E" w14:textId="77777777" w:rsidR="001B02D3" w:rsidRPr="00A915BA" w:rsidRDefault="001B02D3" w:rsidP="001B02D3">
      <w:pPr>
        <w:pStyle w:val="ListParagraph"/>
        <w:numPr>
          <w:ilvl w:val="1"/>
          <w:numId w:val="23"/>
        </w:numPr>
        <w:spacing w:after="0" w:line="259" w:lineRule="auto"/>
        <w:ind w:right="0"/>
        <w:rPr>
          <w:rFonts w:cstheme="minorHAnsi"/>
        </w:rPr>
      </w:pPr>
      <w:r w:rsidRPr="00A915BA">
        <w:rPr>
          <w:rFonts w:cstheme="minorHAnsi"/>
        </w:rPr>
        <w:t xml:space="preserve">Provide this information to the Reviewing IRB as part of the site’s IRB application. </w:t>
      </w:r>
    </w:p>
    <w:p w14:paraId="3196B9E4" w14:textId="77777777" w:rsidR="001B02D3" w:rsidRDefault="001B02D3" w:rsidP="001B02D3">
      <w:pPr>
        <w:ind w:left="360"/>
        <w:rPr>
          <w:rFonts w:asciiTheme="majorHAnsi" w:hAnsiTheme="majorHAnsi"/>
        </w:rPr>
      </w:pPr>
    </w:p>
    <w:p w14:paraId="7E6630AC" w14:textId="77777777" w:rsidR="001B02D3" w:rsidRPr="00800A29" w:rsidRDefault="001B02D3" w:rsidP="001B02D3">
      <w:pPr>
        <w:ind w:left="360"/>
        <w:rPr>
          <w:rFonts w:asciiTheme="majorHAnsi" w:hAnsiTheme="majorHAnsi"/>
        </w:rPr>
      </w:pPr>
      <w:r w:rsidRPr="00126395">
        <w:rPr>
          <w:rFonts w:asciiTheme="majorHAnsi" w:hAnsiTheme="majorHAnsi"/>
        </w:rPr>
        <w:t xml:space="preserve">The attached </w:t>
      </w:r>
      <w:r w:rsidRPr="00800A29">
        <w:rPr>
          <w:rFonts w:asciiTheme="majorHAnsi" w:hAnsiTheme="majorHAnsi"/>
          <w:i/>
        </w:rPr>
        <w:t>Relying Site Study Team Instructions for Single IRB Review</w:t>
      </w:r>
      <w:r>
        <w:rPr>
          <w:rFonts w:asciiTheme="majorHAnsi" w:hAnsiTheme="majorHAnsi"/>
        </w:rPr>
        <w:t xml:space="preserve"> will be sent to Relying Site Study Teams to provide guidance about next steps that are specific to them.</w:t>
      </w:r>
    </w:p>
    <w:p w14:paraId="31663650" w14:textId="77777777" w:rsidR="001B02D3" w:rsidRPr="00A915BA" w:rsidRDefault="001B02D3" w:rsidP="00A915BA">
      <w:pPr>
        <w:pStyle w:val="Heading2"/>
      </w:pPr>
      <w:r w:rsidRPr="00A915BA">
        <w:t>Complying with Reviewing IRB Policies and Determinations</w:t>
      </w:r>
    </w:p>
    <w:p w14:paraId="393E7068" w14:textId="77777777" w:rsidR="001B02D3" w:rsidRPr="00BF6478" w:rsidRDefault="001B02D3" w:rsidP="001B02D3">
      <w:pPr>
        <w:rPr>
          <w:rFonts w:asciiTheme="majorHAnsi" w:hAnsiTheme="majorHAnsi"/>
          <w:highlight w:val="lightGray"/>
        </w:rPr>
      </w:pPr>
      <w:r>
        <w:rPr>
          <w:rFonts w:asciiTheme="majorHAnsi" w:hAnsiTheme="majorHAnsi"/>
        </w:rPr>
        <w:t>Relying Institutions are required to ensure compliance with the Reviewing IRB’s determinations and requirements. For this study</w:t>
      </w:r>
      <w:r w:rsidRPr="00D314DC">
        <w:rPr>
          <w:rFonts w:asciiTheme="majorHAnsi" w:hAnsiTheme="majorHAnsi"/>
        </w:rPr>
        <w:t>,</w:t>
      </w:r>
      <w:r>
        <w:rPr>
          <w:rFonts w:asciiTheme="majorHAnsi" w:hAnsiTheme="majorHAnsi"/>
        </w:rPr>
        <w:t xml:space="preserve"> Relying Site Study Teams must follow</w:t>
      </w:r>
      <w:r w:rsidRPr="00D314DC">
        <w:rPr>
          <w:rFonts w:asciiTheme="majorHAnsi" w:hAnsiTheme="majorHAnsi"/>
        </w:rPr>
        <w:t xml:space="preserve"> </w:t>
      </w:r>
      <w:r w:rsidRPr="00BF6478">
        <w:rPr>
          <w:rFonts w:asciiTheme="majorHAnsi" w:hAnsiTheme="majorHAnsi"/>
          <w:highlight w:val="lightGray"/>
        </w:rPr>
        <w:t>[NAME OF REVIEWING IRB INSTITUTION]</w:t>
      </w:r>
      <w:r>
        <w:rPr>
          <w:rFonts w:asciiTheme="majorHAnsi" w:hAnsiTheme="majorHAnsi"/>
        </w:rPr>
        <w:t xml:space="preserve">’s policies regarding </w:t>
      </w:r>
      <w:r w:rsidRPr="00BF6478">
        <w:rPr>
          <w:rFonts w:asciiTheme="majorHAnsi" w:hAnsiTheme="majorHAnsi"/>
          <w:highlight w:val="lightGray"/>
        </w:rPr>
        <w:t>[REPORTABLE EVENTS, PERSONNEL CHANGES, OR OTHER POLICIES]</w:t>
      </w:r>
      <w:r>
        <w:rPr>
          <w:rFonts w:asciiTheme="majorHAnsi" w:hAnsiTheme="majorHAnsi"/>
        </w:rPr>
        <w:t xml:space="preserve">. These policies </w:t>
      </w:r>
      <w:r w:rsidRPr="00D314DC">
        <w:rPr>
          <w:rFonts w:asciiTheme="majorHAnsi" w:hAnsiTheme="majorHAnsi"/>
        </w:rPr>
        <w:t xml:space="preserve">may differ from those of </w:t>
      </w:r>
      <w:r>
        <w:rPr>
          <w:rFonts w:asciiTheme="majorHAnsi" w:hAnsiTheme="majorHAnsi"/>
        </w:rPr>
        <w:t>the Relying Institution</w:t>
      </w:r>
      <w:r w:rsidRPr="00D314DC">
        <w:rPr>
          <w:rFonts w:asciiTheme="majorHAnsi" w:hAnsiTheme="majorHAnsi"/>
        </w:rPr>
        <w:t xml:space="preserve">. </w:t>
      </w:r>
      <w:r>
        <w:rPr>
          <w:rFonts w:asciiTheme="majorHAnsi" w:hAnsiTheme="majorHAnsi"/>
        </w:rPr>
        <w:t xml:space="preserve">Relevant </w:t>
      </w:r>
      <w:r w:rsidRPr="00341644">
        <w:rPr>
          <w:rFonts w:asciiTheme="majorHAnsi" w:hAnsiTheme="majorHAnsi"/>
        </w:rPr>
        <w:t xml:space="preserve">policies </w:t>
      </w:r>
      <w:r w:rsidRPr="00BF6478">
        <w:rPr>
          <w:rFonts w:asciiTheme="majorHAnsi" w:hAnsiTheme="majorHAnsi"/>
          <w:highlight w:val="lightGray"/>
        </w:rPr>
        <w:t>[ARE ATTACHED TO THIS COMMUNICATION or ARE AVAILABLE AT:</w:t>
      </w:r>
    </w:p>
    <w:p w14:paraId="2B6B1B5A" w14:textId="77777777" w:rsidR="001B02D3" w:rsidRPr="00BF6478" w:rsidRDefault="001B02D3" w:rsidP="001B02D3">
      <w:pPr>
        <w:pStyle w:val="ListParagraph"/>
        <w:numPr>
          <w:ilvl w:val="0"/>
          <w:numId w:val="29"/>
        </w:numPr>
        <w:spacing w:after="0" w:line="240" w:lineRule="auto"/>
        <w:ind w:right="0"/>
        <w:rPr>
          <w:rFonts w:asciiTheme="majorHAnsi" w:hAnsiTheme="majorHAnsi"/>
          <w:highlight w:val="lightGray"/>
        </w:rPr>
      </w:pPr>
      <w:r w:rsidRPr="00BF6478">
        <w:rPr>
          <w:highlight w:val="lightGray"/>
        </w:rPr>
        <w:t>UNANTICIPATED PROBLEMS [link to website]</w:t>
      </w:r>
    </w:p>
    <w:p w14:paraId="47050FCE" w14:textId="77777777" w:rsidR="001B02D3" w:rsidRPr="00BF6478" w:rsidRDefault="001B02D3" w:rsidP="001B02D3">
      <w:pPr>
        <w:pStyle w:val="ListParagraph"/>
        <w:numPr>
          <w:ilvl w:val="0"/>
          <w:numId w:val="29"/>
        </w:numPr>
        <w:spacing w:after="0" w:line="240" w:lineRule="auto"/>
        <w:ind w:right="0"/>
        <w:rPr>
          <w:rFonts w:asciiTheme="majorHAnsi" w:hAnsiTheme="majorHAnsi"/>
          <w:highlight w:val="lightGray"/>
        </w:rPr>
      </w:pPr>
      <w:r w:rsidRPr="00BF6478">
        <w:rPr>
          <w:highlight w:val="lightGray"/>
        </w:rPr>
        <w:t>NONCOMPLIANCE [link to website]</w:t>
      </w:r>
    </w:p>
    <w:p w14:paraId="283C2FF3" w14:textId="77777777" w:rsidR="001B02D3" w:rsidRPr="00BF6478" w:rsidRDefault="001B02D3" w:rsidP="001B02D3">
      <w:pPr>
        <w:pStyle w:val="ListParagraph"/>
        <w:numPr>
          <w:ilvl w:val="0"/>
          <w:numId w:val="29"/>
        </w:numPr>
        <w:spacing w:after="0" w:line="240" w:lineRule="auto"/>
        <w:ind w:right="0"/>
        <w:rPr>
          <w:rFonts w:asciiTheme="majorHAnsi" w:hAnsiTheme="majorHAnsi"/>
          <w:highlight w:val="lightGray"/>
        </w:rPr>
      </w:pPr>
      <w:r w:rsidRPr="00BF6478">
        <w:rPr>
          <w:highlight w:val="lightGray"/>
        </w:rPr>
        <w:t>OTHER REPORTABLE EVENTS</w:t>
      </w:r>
      <w:r w:rsidRPr="00BF6478">
        <w:rPr>
          <w:rFonts w:asciiTheme="majorHAnsi" w:hAnsiTheme="majorHAnsi"/>
          <w:sz w:val="18"/>
          <w:highlight w:val="lightGray"/>
        </w:rPr>
        <w:t xml:space="preserve"> </w:t>
      </w:r>
      <w:r w:rsidRPr="00BF6478">
        <w:rPr>
          <w:highlight w:val="lightGray"/>
        </w:rPr>
        <w:t>[link to website]</w:t>
      </w:r>
    </w:p>
    <w:p w14:paraId="28083626" w14:textId="77777777" w:rsidR="001B02D3" w:rsidRPr="00BF6478" w:rsidRDefault="001B02D3" w:rsidP="001B02D3">
      <w:pPr>
        <w:pStyle w:val="ListParagraph"/>
        <w:numPr>
          <w:ilvl w:val="0"/>
          <w:numId w:val="29"/>
        </w:numPr>
        <w:spacing w:after="0" w:line="240" w:lineRule="auto"/>
        <w:ind w:right="0"/>
        <w:rPr>
          <w:rFonts w:asciiTheme="majorHAnsi" w:hAnsiTheme="majorHAnsi"/>
          <w:sz w:val="18"/>
          <w:highlight w:val="lightGray"/>
        </w:rPr>
      </w:pPr>
      <w:r w:rsidRPr="00BF6478">
        <w:rPr>
          <w:highlight w:val="lightGray"/>
        </w:rPr>
        <w:t>PERSONNEL CHANGES [link to website]</w:t>
      </w:r>
    </w:p>
    <w:p w14:paraId="5E122479" w14:textId="77777777" w:rsidR="001B02D3" w:rsidRPr="00BF6478" w:rsidRDefault="001B02D3" w:rsidP="001B02D3">
      <w:pPr>
        <w:pStyle w:val="ListParagraph"/>
        <w:numPr>
          <w:ilvl w:val="0"/>
          <w:numId w:val="29"/>
        </w:numPr>
        <w:spacing w:after="0" w:line="240" w:lineRule="auto"/>
        <w:ind w:right="0"/>
        <w:rPr>
          <w:rFonts w:asciiTheme="majorHAnsi" w:hAnsiTheme="majorHAnsi"/>
          <w:sz w:val="18"/>
          <w:highlight w:val="lightGray"/>
        </w:rPr>
      </w:pPr>
      <w:r w:rsidRPr="00BF6478">
        <w:rPr>
          <w:highlight w:val="lightGray"/>
        </w:rPr>
        <w:t>OTHER KEY POLICIES THAT COULD AFFECT THE RELIANCE ARRANGEMENT [link to website]]</w:t>
      </w:r>
    </w:p>
    <w:p w14:paraId="790E1989" w14:textId="77777777" w:rsidR="001B02D3" w:rsidRPr="00BF6478" w:rsidRDefault="001B02D3" w:rsidP="001B02D3">
      <w:pPr>
        <w:pStyle w:val="ListParagraph"/>
        <w:spacing w:line="259" w:lineRule="auto"/>
        <w:ind w:left="1080"/>
        <w:rPr>
          <w:rFonts w:asciiTheme="majorHAnsi" w:hAnsiTheme="majorHAnsi"/>
          <w:sz w:val="18"/>
          <w:highlight w:val="lightGray"/>
        </w:rPr>
      </w:pPr>
    </w:p>
    <w:p w14:paraId="2CF685F8" w14:textId="77777777" w:rsidR="001B02D3" w:rsidRDefault="001B02D3" w:rsidP="00A915BA">
      <w:pPr>
        <w:pStyle w:val="Heading2"/>
      </w:pPr>
      <w:r>
        <w:t>Ensuring the Site Study Team Provides the Reviewing IRB with Timely Information</w:t>
      </w:r>
    </w:p>
    <w:p w14:paraId="087E55D6" w14:textId="77777777" w:rsidR="001B02D3" w:rsidRDefault="001B02D3" w:rsidP="001B02D3">
      <w:pPr>
        <w:rPr>
          <w:rFonts w:asciiTheme="majorHAnsi" w:hAnsiTheme="majorHAnsi"/>
        </w:rPr>
      </w:pPr>
      <w:r>
        <w:rPr>
          <w:rFonts w:asciiTheme="majorHAnsi" w:hAnsiTheme="majorHAnsi"/>
        </w:rPr>
        <w:t xml:space="preserve">Relying Institutions are responsible for ensuring their study teams are informed of and comply with the Reviewing IRB’s requirements and determinations, </w:t>
      </w:r>
      <w:r w:rsidRPr="005E0A85">
        <w:rPr>
          <w:rFonts w:asciiTheme="majorHAnsi" w:hAnsiTheme="majorHAnsi"/>
        </w:rPr>
        <w:t>applicable federal regulations, and all applicable state and local laws and local</w:t>
      </w:r>
      <w:r>
        <w:rPr>
          <w:rFonts w:asciiTheme="majorHAnsi" w:hAnsiTheme="majorHAnsi"/>
        </w:rPr>
        <w:t xml:space="preserve"> </w:t>
      </w:r>
      <w:r w:rsidRPr="005E0A85">
        <w:rPr>
          <w:rFonts w:asciiTheme="majorHAnsi" w:hAnsiTheme="majorHAnsi"/>
        </w:rPr>
        <w:t xml:space="preserve">institutional requirements relating to the </w:t>
      </w:r>
      <w:r>
        <w:rPr>
          <w:rFonts w:asciiTheme="majorHAnsi" w:hAnsiTheme="majorHAnsi"/>
        </w:rPr>
        <w:t>ceded r</w:t>
      </w:r>
      <w:r w:rsidRPr="005E0A85">
        <w:rPr>
          <w:rFonts w:asciiTheme="majorHAnsi" w:hAnsiTheme="majorHAnsi"/>
        </w:rPr>
        <w:t>esearch.</w:t>
      </w:r>
      <w:r>
        <w:rPr>
          <w:rFonts w:asciiTheme="majorHAnsi" w:hAnsiTheme="majorHAnsi"/>
        </w:rPr>
        <w:t xml:space="preserve"> After IRB approval, the </w:t>
      </w:r>
      <w:r w:rsidRPr="00E97EF8">
        <w:rPr>
          <w:rFonts w:asciiTheme="majorHAnsi" w:hAnsiTheme="majorHAnsi"/>
        </w:rPr>
        <w:t xml:space="preserve">Relying </w:t>
      </w:r>
      <w:r>
        <w:rPr>
          <w:rFonts w:asciiTheme="majorHAnsi" w:hAnsiTheme="majorHAnsi"/>
        </w:rPr>
        <w:t>Institution is responsible for ensuring their study team works with the Lead Study Team</w:t>
      </w:r>
      <w:r w:rsidRPr="0017477A">
        <w:rPr>
          <w:rFonts w:asciiTheme="majorHAnsi" w:hAnsiTheme="majorHAnsi"/>
        </w:rPr>
        <w:t xml:space="preserve"> </w:t>
      </w:r>
      <w:r>
        <w:rPr>
          <w:rFonts w:asciiTheme="majorHAnsi" w:hAnsiTheme="majorHAnsi"/>
        </w:rPr>
        <w:t xml:space="preserve">to </w:t>
      </w:r>
      <w:r w:rsidRPr="0017477A">
        <w:rPr>
          <w:rFonts w:asciiTheme="majorHAnsi" w:hAnsiTheme="majorHAnsi"/>
        </w:rPr>
        <w:t xml:space="preserve">submit the following to the </w:t>
      </w:r>
      <w:r>
        <w:rPr>
          <w:rFonts w:asciiTheme="majorHAnsi" w:hAnsiTheme="majorHAnsi"/>
        </w:rPr>
        <w:t>Reviewing IRB</w:t>
      </w:r>
      <w:r w:rsidRPr="0017477A">
        <w:rPr>
          <w:rFonts w:asciiTheme="majorHAnsi" w:hAnsiTheme="majorHAnsi"/>
        </w:rPr>
        <w:t xml:space="preserve">: </w:t>
      </w:r>
    </w:p>
    <w:p w14:paraId="71AFA4F1" w14:textId="77777777" w:rsidR="001B02D3" w:rsidRPr="0017477A" w:rsidRDefault="001B02D3" w:rsidP="001B02D3">
      <w:pPr>
        <w:pStyle w:val="ListParagraph"/>
        <w:numPr>
          <w:ilvl w:val="0"/>
          <w:numId w:val="25"/>
        </w:numPr>
        <w:spacing w:after="0" w:line="259" w:lineRule="auto"/>
        <w:ind w:left="720" w:right="0"/>
        <w:rPr>
          <w:rFonts w:asciiTheme="majorHAnsi" w:hAnsiTheme="majorHAnsi"/>
        </w:rPr>
      </w:pPr>
      <w:r>
        <w:rPr>
          <w:rFonts w:asciiTheme="majorHAnsi" w:hAnsiTheme="majorHAnsi"/>
        </w:rPr>
        <w:t>A</w:t>
      </w:r>
      <w:r w:rsidRPr="0017477A">
        <w:rPr>
          <w:rFonts w:asciiTheme="majorHAnsi" w:hAnsiTheme="majorHAnsi"/>
        </w:rPr>
        <w:t xml:space="preserve">ll local </w:t>
      </w:r>
      <w:r>
        <w:rPr>
          <w:rFonts w:asciiTheme="majorHAnsi" w:hAnsiTheme="majorHAnsi"/>
        </w:rPr>
        <w:t xml:space="preserve">changes of protocol </w:t>
      </w:r>
    </w:p>
    <w:p w14:paraId="7A57A636" w14:textId="77777777" w:rsidR="001B02D3" w:rsidRPr="0017477A" w:rsidRDefault="001B02D3" w:rsidP="001B02D3">
      <w:pPr>
        <w:pStyle w:val="ListParagraph"/>
        <w:numPr>
          <w:ilvl w:val="0"/>
          <w:numId w:val="25"/>
        </w:numPr>
        <w:spacing w:after="0" w:line="259" w:lineRule="auto"/>
        <w:ind w:left="720" w:right="0"/>
        <w:rPr>
          <w:rFonts w:asciiTheme="majorHAnsi" w:hAnsiTheme="majorHAnsi"/>
        </w:rPr>
      </w:pPr>
      <w:r>
        <w:rPr>
          <w:rFonts w:asciiTheme="majorHAnsi" w:hAnsiTheme="majorHAnsi"/>
        </w:rPr>
        <w:t>Site information for any applicable c</w:t>
      </w:r>
      <w:r w:rsidRPr="0017477A">
        <w:rPr>
          <w:rFonts w:asciiTheme="majorHAnsi" w:hAnsiTheme="majorHAnsi"/>
        </w:rPr>
        <w:t>ontinuing review</w:t>
      </w:r>
      <w:r>
        <w:rPr>
          <w:rFonts w:asciiTheme="majorHAnsi" w:hAnsiTheme="majorHAnsi"/>
        </w:rPr>
        <w:t>s</w:t>
      </w:r>
    </w:p>
    <w:p w14:paraId="0F905EC8" w14:textId="29F2AE24" w:rsidR="001B02D3" w:rsidRPr="00D314DC" w:rsidRDefault="001B02D3" w:rsidP="001B02D3">
      <w:pPr>
        <w:pStyle w:val="ListParagraph"/>
        <w:numPr>
          <w:ilvl w:val="0"/>
          <w:numId w:val="25"/>
        </w:numPr>
        <w:spacing w:after="0" w:line="259" w:lineRule="auto"/>
        <w:ind w:left="720" w:right="0"/>
        <w:rPr>
          <w:rFonts w:asciiTheme="majorHAnsi" w:hAnsiTheme="majorHAnsi"/>
        </w:rPr>
      </w:pPr>
      <w:r w:rsidRPr="0017477A">
        <w:rPr>
          <w:rFonts w:asciiTheme="majorHAnsi" w:hAnsiTheme="majorHAnsi"/>
        </w:rPr>
        <w:lastRenderedPageBreak/>
        <w:t xml:space="preserve">Reportable events </w:t>
      </w:r>
      <w:r>
        <w:rPr>
          <w:rFonts w:asciiTheme="majorHAnsi" w:hAnsiTheme="majorHAnsi"/>
        </w:rPr>
        <w:t xml:space="preserve">(e.g., noncompliance, unanticipated problems) that occur at the local site and meet the Reviewing IRB’s requirements for reporting </w:t>
      </w:r>
      <w:r w:rsidRPr="00E5038A">
        <w:rPr>
          <w:rFonts w:asciiTheme="majorHAnsi" w:hAnsiTheme="majorHAnsi"/>
          <w:highlight w:val="lightGray"/>
        </w:rPr>
        <w:t>[Reviewing IRBs may wish to reference SMART IRB’</w:t>
      </w:r>
      <w:r>
        <w:rPr>
          <w:rFonts w:asciiTheme="majorHAnsi" w:hAnsiTheme="majorHAnsi"/>
          <w:highlight w:val="lightGray"/>
        </w:rPr>
        <w:t>s guidance,</w:t>
      </w:r>
      <w:r w:rsidRPr="00E5038A">
        <w:rPr>
          <w:rFonts w:asciiTheme="majorHAnsi" w:hAnsiTheme="majorHAnsi"/>
          <w:highlight w:val="lightGray"/>
        </w:rPr>
        <w:t xml:space="preserve"> </w:t>
      </w:r>
      <w:hyperlink r:id="rId18" w:history="1">
        <w:r w:rsidRPr="00341644">
          <w:rPr>
            <w:rStyle w:val="Hyperlink"/>
            <w:rFonts w:asciiTheme="majorHAnsi" w:hAnsiTheme="majorHAnsi"/>
            <w:i/>
            <w:iCs/>
            <w:highlight w:val="lightGray"/>
          </w:rPr>
          <w:t>Reportable Events: Recommendations for Investigator-Initiated Multisite Studies</w:t>
        </w:r>
      </w:hyperlink>
      <w:r w:rsidRPr="00E5038A">
        <w:rPr>
          <w:rFonts w:asciiTheme="majorHAnsi" w:hAnsiTheme="majorHAnsi"/>
          <w:iCs/>
          <w:highlight w:val="lightGray"/>
        </w:rPr>
        <w:t>]</w:t>
      </w:r>
    </w:p>
    <w:p w14:paraId="3090C732" w14:textId="77777777" w:rsidR="001B02D3" w:rsidRPr="00A811AA" w:rsidRDefault="001B02D3" w:rsidP="001B02D3">
      <w:pPr>
        <w:pStyle w:val="ListParagraph"/>
        <w:numPr>
          <w:ilvl w:val="0"/>
          <w:numId w:val="25"/>
        </w:numPr>
        <w:spacing w:after="0" w:line="240" w:lineRule="auto"/>
        <w:ind w:left="720" w:right="0"/>
        <w:rPr>
          <w:rFonts w:asciiTheme="majorHAnsi" w:hAnsiTheme="majorHAnsi"/>
        </w:rPr>
      </w:pPr>
      <w:r>
        <w:rPr>
          <w:rFonts w:asciiTheme="majorHAnsi" w:hAnsiTheme="majorHAnsi"/>
        </w:rPr>
        <w:t>Significant subject complaints (e.g., t</w:t>
      </w:r>
      <w:r w:rsidRPr="00A811AA">
        <w:rPr>
          <w:rFonts w:asciiTheme="majorHAnsi" w:hAnsiTheme="majorHAnsi"/>
        </w:rPr>
        <w:t>hose that could</w:t>
      </w:r>
      <w:r>
        <w:rPr>
          <w:rFonts w:asciiTheme="majorHAnsi" w:hAnsiTheme="majorHAnsi"/>
        </w:rPr>
        <w:t xml:space="preserve"> </w:t>
      </w:r>
      <w:r w:rsidRPr="00A811AA">
        <w:rPr>
          <w:rFonts w:asciiTheme="majorHAnsi" w:hAnsiTheme="majorHAnsi"/>
        </w:rPr>
        <w:t xml:space="preserve">affect the conduct of the </w:t>
      </w:r>
      <w:r>
        <w:rPr>
          <w:rFonts w:asciiTheme="majorHAnsi" w:hAnsiTheme="majorHAnsi"/>
        </w:rPr>
        <w:t>ceded r</w:t>
      </w:r>
      <w:r w:rsidRPr="00A811AA">
        <w:rPr>
          <w:rFonts w:asciiTheme="majorHAnsi" w:hAnsiTheme="majorHAnsi"/>
        </w:rPr>
        <w:t>esearch</w:t>
      </w:r>
      <w:r>
        <w:rPr>
          <w:rFonts w:asciiTheme="majorHAnsi" w:hAnsiTheme="majorHAnsi"/>
        </w:rPr>
        <w:t>)</w:t>
      </w:r>
    </w:p>
    <w:p w14:paraId="3D3686E8" w14:textId="77777777" w:rsidR="001B02D3" w:rsidRDefault="001B02D3" w:rsidP="001B02D3">
      <w:pPr>
        <w:pStyle w:val="ListParagraph"/>
        <w:numPr>
          <w:ilvl w:val="0"/>
          <w:numId w:val="25"/>
        </w:numPr>
        <w:spacing w:after="0" w:line="259" w:lineRule="auto"/>
        <w:ind w:left="720" w:right="0"/>
        <w:rPr>
          <w:rFonts w:asciiTheme="majorHAnsi" w:hAnsiTheme="majorHAnsi"/>
        </w:rPr>
      </w:pPr>
      <w:r>
        <w:rPr>
          <w:rFonts w:asciiTheme="majorHAnsi" w:hAnsiTheme="majorHAnsi"/>
        </w:rPr>
        <w:t>Subject injuries related to the ceded research</w:t>
      </w:r>
      <w:r>
        <w:rPr>
          <w:rFonts w:asciiTheme="majorHAnsi" w:hAnsiTheme="majorHAnsi"/>
        </w:rPr>
        <w:tab/>
      </w:r>
    </w:p>
    <w:p w14:paraId="6FE23F88" w14:textId="77777777" w:rsidR="001B02D3" w:rsidRPr="00BF6478" w:rsidRDefault="001B02D3" w:rsidP="001B02D3">
      <w:pPr>
        <w:pStyle w:val="ListParagraph"/>
        <w:numPr>
          <w:ilvl w:val="0"/>
          <w:numId w:val="25"/>
        </w:numPr>
        <w:spacing w:after="0" w:line="259" w:lineRule="auto"/>
        <w:ind w:left="720" w:right="0"/>
        <w:rPr>
          <w:rFonts w:asciiTheme="majorHAnsi" w:hAnsiTheme="majorHAnsi"/>
        </w:rPr>
      </w:pPr>
      <w:r>
        <w:rPr>
          <w:rFonts w:asciiTheme="majorHAnsi" w:hAnsiTheme="majorHAnsi"/>
        </w:rPr>
        <w:t>Personnel changes, as required by the Reviewing IRB</w:t>
      </w:r>
    </w:p>
    <w:p w14:paraId="55AC28A9" w14:textId="77777777" w:rsidR="001B02D3" w:rsidRDefault="001B02D3" w:rsidP="001B02D3">
      <w:pPr>
        <w:pStyle w:val="ListParagraph"/>
        <w:numPr>
          <w:ilvl w:val="0"/>
          <w:numId w:val="25"/>
        </w:numPr>
        <w:spacing w:after="0" w:line="259" w:lineRule="auto"/>
        <w:ind w:left="720" w:right="0"/>
        <w:rPr>
          <w:rFonts w:asciiTheme="majorHAnsi" w:hAnsiTheme="majorHAnsi"/>
        </w:rPr>
      </w:pPr>
      <w:r>
        <w:rPr>
          <w:rFonts w:asciiTheme="majorHAnsi" w:hAnsiTheme="majorHAnsi"/>
        </w:rPr>
        <w:t>New or updated management plans for any potential financial conflicts of interest relevant to the ceded research</w:t>
      </w:r>
    </w:p>
    <w:p w14:paraId="48A0B6BB" w14:textId="77777777" w:rsidR="001B02D3" w:rsidRDefault="001B02D3" w:rsidP="001B02D3">
      <w:pPr>
        <w:pStyle w:val="ListParagraph"/>
        <w:numPr>
          <w:ilvl w:val="0"/>
          <w:numId w:val="25"/>
        </w:numPr>
        <w:spacing w:after="0" w:line="259" w:lineRule="auto"/>
        <w:ind w:left="720" w:right="0"/>
        <w:rPr>
          <w:rFonts w:asciiTheme="majorHAnsi" w:hAnsiTheme="majorHAnsi"/>
        </w:rPr>
      </w:pPr>
      <w:r>
        <w:rPr>
          <w:rFonts w:asciiTheme="majorHAnsi" w:hAnsiTheme="majorHAnsi"/>
        </w:rPr>
        <w:t>Closure report for the site</w:t>
      </w:r>
    </w:p>
    <w:p w14:paraId="588F0DE2" w14:textId="77777777" w:rsidR="001B02D3" w:rsidRDefault="001B02D3" w:rsidP="001B02D3">
      <w:pPr>
        <w:rPr>
          <w:rFonts w:asciiTheme="majorHAnsi" w:hAnsiTheme="majorHAnsi"/>
          <w:sz w:val="18"/>
        </w:rPr>
      </w:pPr>
    </w:p>
    <w:p w14:paraId="03146ACD" w14:textId="77777777" w:rsidR="001B02D3" w:rsidRPr="0017477A" w:rsidRDefault="001B02D3" w:rsidP="00A915BA">
      <w:pPr>
        <w:pStyle w:val="Heading2"/>
      </w:pPr>
      <w:r>
        <w:t>Complying with Institution Reporting Requirements</w:t>
      </w:r>
    </w:p>
    <w:p w14:paraId="4151E9D4" w14:textId="77777777" w:rsidR="001B02D3" w:rsidRDefault="001B02D3" w:rsidP="001B02D3">
      <w:pPr>
        <w:rPr>
          <w:rFonts w:asciiTheme="majorHAnsi" w:hAnsiTheme="majorHAnsi"/>
        </w:rPr>
      </w:pPr>
      <w:r>
        <w:rPr>
          <w:rFonts w:asciiTheme="majorHAnsi" w:hAnsiTheme="majorHAnsi"/>
        </w:rPr>
        <w:t>Under the SMART IRB Agreement, the Relying Institution is responsible for promptly communicating the following to the Reviewing IRB:</w:t>
      </w:r>
    </w:p>
    <w:p w14:paraId="7E843C10" w14:textId="77777777" w:rsidR="001B02D3" w:rsidRDefault="001B02D3" w:rsidP="001B02D3">
      <w:pPr>
        <w:pStyle w:val="ListParagraph"/>
        <w:numPr>
          <w:ilvl w:val="0"/>
          <w:numId w:val="24"/>
        </w:numPr>
        <w:spacing w:after="0" w:line="240" w:lineRule="auto"/>
        <w:ind w:right="0"/>
        <w:rPr>
          <w:rFonts w:asciiTheme="majorHAnsi" w:hAnsiTheme="majorHAnsi"/>
        </w:rPr>
      </w:pPr>
      <w:r w:rsidRPr="008D4618">
        <w:rPr>
          <w:rFonts w:asciiTheme="majorHAnsi" w:hAnsiTheme="majorHAnsi"/>
        </w:rPr>
        <w:t xml:space="preserve">Any request to provide information pursuant to law or to legal process (e.g., a subpoena or a public records request) in connection with the ceded research, or </w:t>
      </w:r>
      <w:r>
        <w:rPr>
          <w:rFonts w:asciiTheme="majorHAnsi" w:hAnsiTheme="majorHAnsi"/>
        </w:rPr>
        <w:t xml:space="preserve">knowledge </w:t>
      </w:r>
      <w:r w:rsidRPr="008D4618">
        <w:rPr>
          <w:rFonts w:asciiTheme="majorHAnsi" w:hAnsiTheme="majorHAnsi"/>
        </w:rPr>
        <w:t>of a threatened or actual claim,</w:t>
      </w:r>
      <w:r>
        <w:rPr>
          <w:rFonts w:asciiTheme="majorHAnsi" w:hAnsiTheme="majorHAnsi"/>
        </w:rPr>
        <w:t xml:space="preserve"> </w:t>
      </w:r>
      <w:r w:rsidRPr="008D4618">
        <w:rPr>
          <w:rFonts w:asciiTheme="majorHAnsi" w:hAnsiTheme="majorHAnsi"/>
        </w:rPr>
        <w:t xml:space="preserve">suit, or action arising from the ceded </w:t>
      </w:r>
      <w:r>
        <w:rPr>
          <w:rFonts w:asciiTheme="majorHAnsi" w:hAnsiTheme="majorHAnsi"/>
        </w:rPr>
        <w:t>r</w:t>
      </w:r>
      <w:r w:rsidRPr="008D4618">
        <w:rPr>
          <w:rFonts w:asciiTheme="majorHAnsi" w:hAnsiTheme="majorHAnsi"/>
        </w:rPr>
        <w:t>esearch</w:t>
      </w:r>
      <w:r>
        <w:rPr>
          <w:rFonts w:asciiTheme="majorHAnsi" w:hAnsiTheme="majorHAnsi"/>
        </w:rPr>
        <w:t>)</w:t>
      </w:r>
    </w:p>
    <w:p w14:paraId="32011EAF" w14:textId="77777777" w:rsidR="001B02D3" w:rsidRPr="008B04AC" w:rsidRDefault="001B02D3" w:rsidP="001B02D3">
      <w:pPr>
        <w:pStyle w:val="ListParagraph"/>
        <w:numPr>
          <w:ilvl w:val="0"/>
          <w:numId w:val="24"/>
        </w:numPr>
        <w:spacing w:after="0" w:line="240" w:lineRule="auto"/>
        <w:ind w:right="0"/>
        <w:rPr>
          <w:rFonts w:asciiTheme="majorHAnsi" w:hAnsiTheme="majorHAnsi"/>
        </w:rPr>
      </w:pPr>
      <w:r w:rsidRPr="008B04AC">
        <w:rPr>
          <w:rFonts w:asciiTheme="majorHAnsi" w:hAnsiTheme="majorHAnsi"/>
        </w:rPr>
        <w:t xml:space="preserve">Any suspension, restriction, termination, or expiration of its FWA; any failure to maintain registration of its IRB(s); or any loss of or change to its HRPP accreditation status or </w:t>
      </w:r>
      <w:r>
        <w:rPr>
          <w:rFonts w:asciiTheme="majorHAnsi" w:hAnsiTheme="majorHAnsi"/>
        </w:rPr>
        <w:t xml:space="preserve">change to </w:t>
      </w:r>
      <w:r w:rsidRPr="008B04AC">
        <w:rPr>
          <w:rFonts w:asciiTheme="majorHAnsi" w:hAnsiTheme="majorHAnsi"/>
        </w:rPr>
        <w:t xml:space="preserve">other </w:t>
      </w:r>
      <w:r>
        <w:rPr>
          <w:rFonts w:asciiTheme="majorHAnsi" w:hAnsiTheme="majorHAnsi"/>
        </w:rPr>
        <w:t xml:space="preserve">HRPP quality assurance </w:t>
      </w:r>
      <w:r w:rsidRPr="008B04AC">
        <w:rPr>
          <w:rFonts w:asciiTheme="majorHAnsi" w:hAnsiTheme="majorHAnsi"/>
        </w:rPr>
        <w:t>assessment</w:t>
      </w:r>
      <w:r>
        <w:rPr>
          <w:rFonts w:asciiTheme="majorHAnsi" w:hAnsiTheme="majorHAnsi"/>
        </w:rPr>
        <w:t xml:space="preserve"> that was the basis of the institution’s eligibility to join SMART IRB</w:t>
      </w:r>
    </w:p>
    <w:p w14:paraId="7002F690" w14:textId="77777777" w:rsidR="001B02D3" w:rsidRDefault="001B02D3" w:rsidP="001B02D3">
      <w:pPr>
        <w:pStyle w:val="ListParagraph"/>
        <w:numPr>
          <w:ilvl w:val="0"/>
          <w:numId w:val="24"/>
        </w:numPr>
        <w:spacing w:after="0" w:line="259" w:lineRule="auto"/>
        <w:ind w:right="0"/>
        <w:rPr>
          <w:rFonts w:asciiTheme="majorHAnsi" w:hAnsiTheme="majorHAnsi"/>
        </w:rPr>
      </w:pPr>
      <w:r w:rsidRPr="00F16680">
        <w:rPr>
          <w:rFonts w:asciiTheme="majorHAnsi" w:hAnsiTheme="majorHAnsi"/>
        </w:rPr>
        <w:t>Any specific local requirements and restrictions on use and disclosure of PHI that could prevent the Reviewing IRB from</w:t>
      </w:r>
      <w:r>
        <w:rPr>
          <w:rFonts w:asciiTheme="majorHAnsi" w:hAnsiTheme="majorHAnsi"/>
        </w:rPr>
        <w:t xml:space="preserve"> </w:t>
      </w:r>
      <w:r w:rsidRPr="00F16680">
        <w:rPr>
          <w:rFonts w:asciiTheme="majorHAnsi" w:hAnsiTheme="majorHAnsi"/>
        </w:rPr>
        <w:t>approving a request for waiver of HIPAA authorization with respect to the Relying Institution</w:t>
      </w:r>
    </w:p>
    <w:p w14:paraId="3CB9EE18" w14:textId="77777777" w:rsidR="001B02D3" w:rsidRPr="00715422" w:rsidRDefault="001B02D3" w:rsidP="001B02D3">
      <w:pPr>
        <w:pStyle w:val="ListParagraph"/>
        <w:numPr>
          <w:ilvl w:val="0"/>
          <w:numId w:val="24"/>
        </w:numPr>
        <w:spacing w:after="0" w:line="259" w:lineRule="auto"/>
        <w:ind w:right="0"/>
        <w:rPr>
          <w:rFonts w:asciiTheme="majorHAnsi" w:hAnsiTheme="majorHAnsi"/>
        </w:rPr>
      </w:pPr>
      <w:r w:rsidRPr="000A4D67">
        <w:rPr>
          <w:rFonts w:asciiTheme="majorHAnsi" w:hAnsiTheme="majorHAnsi"/>
        </w:rPr>
        <w:t>Any suspension or restriction by the Relying Institution (or any third parties) of any of its</w:t>
      </w:r>
      <w:r>
        <w:rPr>
          <w:rFonts w:asciiTheme="majorHAnsi" w:hAnsiTheme="majorHAnsi"/>
        </w:rPr>
        <w:t xml:space="preserve"> r</w:t>
      </w:r>
      <w:r w:rsidRPr="000A4D67">
        <w:rPr>
          <w:rFonts w:asciiTheme="majorHAnsi" w:hAnsiTheme="majorHAnsi"/>
        </w:rPr>
        <w:t xml:space="preserve">esearch </w:t>
      </w:r>
      <w:r>
        <w:rPr>
          <w:rFonts w:asciiTheme="majorHAnsi" w:hAnsiTheme="majorHAnsi"/>
        </w:rPr>
        <w:t>p</w:t>
      </w:r>
      <w:r w:rsidRPr="000A4D67">
        <w:rPr>
          <w:rFonts w:asciiTheme="majorHAnsi" w:hAnsiTheme="majorHAnsi"/>
        </w:rPr>
        <w:t xml:space="preserve">ersonnel’s authority to conduct the </w:t>
      </w:r>
      <w:r>
        <w:rPr>
          <w:rFonts w:asciiTheme="majorHAnsi" w:hAnsiTheme="majorHAnsi"/>
        </w:rPr>
        <w:t>ceded r</w:t>
      </w:r>
      <w:r w:rsidRPr="000A4D67">
        <w:rPr>
          <w:rFonts w:asciiTheme="majorHAnsi" w:hAnsiTheme="majorHAnsi"/>
        </w:rPr>
        <w:t>esearch</w:t>
      </w:r>
    </w:p>
    <w:p w14:paraId="43EFEB41" w14:textId="77777777" w:rsidR="001B02D3" w:rsidRDefault="001B02D3" w:rsidP="001B02D3">
      <w:pPr>
        <w:rPr>
          <w:rFonts w:asciiTheme="majorHAnsi" w:hAnsiTheme="majorHAnsi"/>
          <w:sz w:val="18"/>
        </w:rPr>
      </w:pPr>
      <w:r>
        <w:rPr>
          <w:rFonts w:asciiTheme="majorHAnsi" w:hAnsiTheme="majorHAnsi"/>
          <w:sz w:val="18"/>
        </w:rPr>
        <w:br/>
      </w:r>
      <w:proofErr w:type="spellStart"/>
      <w:r>
        <w:rPr>
          <w:rFonts w:asciiTheme="majorHAnsi" w:hAnsiTheme="majorHAnsi"/>
          <w:sz w:val="18"/>
        </w:rPr>
        <w:t>Enc</w:t>
      </w:r>
      <w:proofErr w:type="spellEnd"/>
      <w:r>
        <w:rPr>
          <w:rFonts w:asciiTheme="majorHAnsi" w:hAnsiTheme="majorHAnsi"/>
          <w:sz w:val="18"/>
        </w:rPr>
        <w:t>:</w:t>
      </w:r>
    </w:p>
    <w:p w14:paraId="662102F7" w14:textId="77777777" w:rsidR="001B02D3" w:rsidRPr="00BF6478" w:rsidRDefault="001B02D3" w:rsidP="001B02D3">
      <w:pPr>
        <w:pStyle w:val="ListParagraph"/>
        <w:numPr>
          <w:ilvl w:val="0"/>
          <w:numId w:val="26"/>
        </w:numPr>
        <w:spacing w:after="0" w:line="240" w:lineRule="auto"/>
        <w:ind w:left="720" w:right="0"/>
        <w:rPr>
          <w:rFonts w:asciiTheme="majorHAnsi" w:hAnsiTheme="majorHAnsi"/>
          <w:sz w:val="18"/>
          <w:highlight w:val="lightGray"/>
        </w:rPr>
      </w:pPr>
      <w:r w:rsidRPr="00BF6478">
        <w:rPr>
          <w:rFonts w:asciiTheme="majorHAnsi" w:hAnsiTheme="majorHAnsi"/>
          <w:sz w:val="18"/>
          <w:highlight w:val="lightGray"/>
        </w:rPr>
        <w:t>[IF APPLICABLE: Letter of Acknowledgement]</w:t>
      </w:r>
    </w:p>
    <w:p w14:paraId="1B7B9C38" w14:textId="77777777" w:rsidR="001B02D3" w:rsidRPr="00A90253" w:rsidRDefault="001B02D3" w:rsidP="001B02D3">
      <w:pPr>
        <w:pStyle w:val="ListParagraph"/>
        <w:numPr>
          <w:ilvl w:val="0"/>
          <w:numId w:val="26"/>
        </w:numPr>
        <w:spacing w:after="0" w:line="240" w:lineRule="auto"/>
        <w:ind w:left="720" w:right="0"/>
        <w:rPr>
          <w:rFonts w:asciiTheme="majorHAnsi" w:hAnsiTheme="majorHAnsi"/>
          <w:sz w:val="18"/>
        </w:rPr>
      </w:pPr>
      <w:r w:rsidRPr="00A90253">
        <w:rPr>
          <w:rFonts w:asciiTheme="majorHAnsi" w:hAnsiTheme="majorHAnsi"/>
          <w:sz w:val="18"/>
        </w:rPr>
        <w:t>Implementation Checklist for the use of the SMART IRB Agreement</w:t>
      </w:r>
    </w:p>
    <w:p w14:paraId="7024C5B1" w14:textId="77777777" w:rsidR="001B02D3" w:rsidRPr="00A90253" w:rsidRDefault="001B02D3" w:rsidP="001B02D3">
      <w:pPr>
        <w:pStyle w:val="ListParagraph"/>
        <w:numPr>
          <w:ilvl w:val="0"/>
          <w:numId w:val="26"/>
        </w:numPr>
        <w:spacing w:after="0" w:line="240" w:lineRule="auto"/>
        <w:ind w:left="720" w:right="0"/>
        <w:rPr>
          <w:rFonts w:asciiTheme="majorHAnsi" w:hAnsiTheme="majorHAnsi"/>
          <w:sz w:val="18"/>
        </w:rPr>
      </w:pPr>
      <w:r w:rsidRPr="00A90253">
        <w:rPr>
          <w:rFonts w:asciiTheme="majorHAnsi" w:hAnsiTheme="majorHAnsi"/>
          <w:sz w:val="18"/>
        </w:rPr>
        <w:t xml:space="preserve">Communication Plan </w:t>
      </w:r>
    </w:p>
    <w:p w14:paraId="4DC0FDBA" w14:textId="77777777" w:rsidR="001B02D3" w:rsidRPr="00A90253" w:rsidRDefault="001B02D3" w:rsidP="001B02D3">
      <w:pPr>
        <w:pStyle w:val="ListParagraph"/>
        <w:numPr>
          <w:ilvl w:val="0"/>
          <w:numId w:val="26"/>
        </w:numPr>
        <w:spacing w:after="0" w:line="240" w:lineRule="auto"/>
        <w:ind w:left="720" w:right="0"/>
        <w:rPr>
          <w:rFonts w:asciiTheme="majorHAnsi" w:hAnsiTheme="majorHAnsi"/>
          <w:sz w:val="18"/>
        </w:rPr>
      </w:pPr>
      <w:r w:rsidRPr="00A90253">
        <w:rPr>
          <w:rFonts w:asciiTheme="majorHAnsi" w:hAnsiTheme="majorHAnsi"/>
          <w:sz w:val="18"/>
        </w:rPr>
        <w:t>Relying Site Study Team Instructions for Single IRB Review</w:t>
      </w:r>
    </w:p>
    <w:p w14:paraId="63A1399A" w14:textId="77777777" w:rsidR="00C3421E" w:rsidRPr="00B676C4" w:rsidRDefault="00C3421E" w:rsidP="00AC641C"/>
    <w:sectPr w:rsidR="00C3421E" w:rsidRPr="00B676C4" w:rsidSect="00F62451">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109" w:right="720" w:bottom="2232" w:left="720" w:header="662" w:footer="172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73542" w14:textId="77777777" w:rsidR="007B766C" w:rsidRDefault="007B766C" w:rsidP="00AC641C">
      <w:r>
        <w:separator/>
      </w:r>
    </w:p>
  </w:endnote>
  <w:endnote w:type="continuationSeparator" w:id="0">
    <w:p w14:paraId="65183A01" w14:textId="77777777" w:rsidR="007B766C" w:rsidRDefault="007B766C" w:rsidP="00AC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Arial-ItalicMT">
    <w:altName w:val="Arial"/>
    <w:panose1 w:val="020B0604020202020204"/>
    <w:charset w:val="00"/>
    <w:family w:val="swiss"/>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67BA" w14:textId="77777777" w:rsidR="002E7B23" w:rsidRPr="00E1703E" w:rsidRDefault="002E7B23" w:rsidP="00AC641C">
    <w:pPr>
      <w:pStyle w:val="Footer"/>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5CD9535" w14:textId="137A5D95" w:rsidR="00EA7EB7" w:rsidRPr="00EA7EB7" w:rsidRDefault="00E1703E" w:rsidP="00AC641C">
    <w:pPr>
      <w:pStyle w:val="BasicParagraph"/>
      <w:rPr>
        <w:rFonts w:ascii="Arial-ItalicMT" w:hAnsi="Arial-ItalicMT" w:cs="Arial-ItalicMT"/>
        <w:sz w:val="14"/>
        <w:szCs w:val="14"/>
      </w:rPr>
    </w:pPr>
    <w:r>
      <w:rPr>
        <w:noProof/>
      </w:rPr>
      <mc:AlternateContent>
        <mc:Choice Requires="wps">
          <w:drawing>
            <wp:anchor distT="0" distB="0" distL="114300" distR="114300" simplePos="0" relativeHeight="251663360"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77777777" w:rsidR="002E7B23" w:rsidRPr="002E7B23" w:rsidRDefault="002E7B23" w:rsidP="00AC641C">
                          <w:pPr>
                            <w:pStyle w:val="SMARTIRBgrantnumber"/>
                          </w:pPr>
                          <w:r w:rsidRPr="002E7B23">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AC6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5898E" id="_x0000_t202" coordsize="21600,21600" o:spt="202" path="m,l,21600r21600,l21600,xe">
              <v:stroke joinstyle="miter"/>
              <v:path gradientshapeok="t" o:connecttype="rect"/>
            </v:shapetype>
            <v:shape id="Text Box 6" o:spid="_x0000_s1027" type="#_x0000_t202" style="position:absolute;margin-left:131.45pt;margin-top:10.7pt;width:313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" filled="f" stroked="f">
              <v:textbox>
                <w:txbxContent>
                  <w:p w14:paraId="2F3F95F7" w14:textId="77777777" w:rsidR="002E7B23" w:rsidRPr="002E7B23" w:rsidRDefault="002E7B23" w:rsidP="00AC641C">
                    <w:pPr>
                      <w:pStyle w:val="SMARTIRBgrantnumber"/>
                    </w:pPr>
                    <w:r w:rsidRPr="002E7B23">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AC641C"/>
                </w:txbxContent>
              </v:textbox>
            </v:shape>
          </w:pict>
        </mc:Fallback>
      </mc:AlternateContent>
    </w:r>
    <w:r>
      <w:rPr>
        <w:rFonts w:ascii="Arial-ItalicMT" w:hAnsi="Arial-ItalicMT" w:cs="Arial-ItalicMT"/>
        <w:noProof/>
        <w:sz w:val="14"/>
        <w:szCs w:val="14"/>
      </w:rPr>
      <mc:AlternateContent>
        <mc:Choice Requires="wps">
          <w:drawing>
            <wp:anchor distT="0" distB="0" distL="114300" distR="114300" simplePos="0" relativeHeight="251665408"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4FFBD6C1" w:rsidR="002E7B23" w:rsidRPr="002E7B23" w:rsidRDefault="002E7B23" w:rsidP="00AC641C">
                          <w:pPr>
                            <w:pStyle w:val="SMARTIRBgrantnumber"/>
                          </w:pPr>
                          <w:r w:rsidRPr="002E7B23">
                            <w:t xml:space="preserve">SMART IRB encourages use and distribution of this content. If you extract any language, please cite SMART IRB as follows, </w:t>
                          </w:r>
                          <w:r w:rsidR="00E1703E">
                            <w:br/>
                          </w:r>
                          <w:r w:rsidRPr="002E7B23">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AC64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8760" id="Text Box 8" o:spid="_x0000_s1028" type="#_x0000_t202" style="position:absolute;margin-left:-.25pt;margin-top:37.9pt;width:423.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" filled="f" stroked="f">
              <v:textbox inset="0,0,0,0">
                <w:txbxContent>
                  <w:p w14:paraId="7852DDF2" w14:textId="4FFBD6C1" w:rsidR="002E7B23" w:rsidRPr="002E7B23" w:rsidRDefault="002E7B23" w:rsidP="00AC641C">
                    <w:pPr>
                      <w:pStyle w:val="SMARTIRBgrantnumber"/>
                    </w:pPr>
                    <w:r w:rsidRPr="002E7B23">
                      <w:t xml:space="preserve">SMART IRB encourages use and distribution of this content. If you extract any language, please cite SMART IRB as follows, </w:t>
                    </w:r>
                    <w:r w:rsidR="00E1703E">
                      <w:br/>
                    </w:r>
                    <w:r w:rsidRPr="002E7B23">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AC641C"/>
                </w:txbxContent>
              </v:textbox>
            </v:shape>
          </w:pict>
        </mc:Fallback>
      </mc:AlternateContent>
    </w:r>
    <w:r w:rsidR="002E7B23">
      <w:rPr>
        <w:noProof/>
      </w:rPr>
      <mc:AlternateContent>
        <mc:Choice Requires="wps">
          <w:drawing>
            <wp:anchor distT="0" distB="0" distL="114300" distR="114300" simplePos="0" relativeHeight="251664384"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7B766C" w:rsidP="00AC641C">
                          <w:pPr>
                            <w:pStyle w:val="Footer"/>
                          </w:pPr>
                          <w:hyperlink r:id="rId1" w:history="1">
                            <w:r w:rsidR="002E7B23" w:rsidRPr="003810F4">
                              <w:rPr>
                                <w:rStyle w:val="Hyperlink"/>
                                <w:rFonts w:cs="Arial-ItalicMT"/>
                                <w:iCs/>
                                <w:sz w:val="24"/>
                                <w:szCs w:val="24"/>
                                <w:u w:val="none"/>
                              </w:rPr>
                              <w:t>www.smartirb.org</w:t>
                            </w:r>
                          </w:hyperlink>
                        </w:p>
                        <w:p w14:paraId="555F31BE" w14:textId="77777777" w:rsidR="002E7B23" w:rsidRDefault="002E7B23" w:rsidP="00AC641C"/>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A72F1" id="Text Box 7" o:spid="_x0000_s1029" type="#_x0000_t202" style="position:absolute;margin-left:-.4pt;margin-top:11.05pt;width:126.45pt;height:2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" filled="f" stroked="f">
              <v:textbox inset="0,,0">
                <w:txbxContent>
                  <w:p w14:paraId="59A6217A" w14:textId="77777777" w:rsidR="002E7B23" w:rsidRPr="003810F4" w:rsidRDefault="009717E2" w:rsidP="00AC641C">
                    <w:pPr>
                      <w:pStyle w:val="Footer"/>
                    </w:pPr>
                    <w:hyperlink r:id="rId2" w:history="1">
                      <w:r w:rsidR="002E7B23" w:rsidRPr="003810F4">
                        <w:rPr>
                          <w:rStyle w:val="Hyperlink"/>
                          <w:rFonts w:cs="Arial-ItalicMT"/>
                          <w:iCs/>
                          <w:sz w:val="24"/>
                          <w:szCs w:val="24"/>
                          <w:u w:val="none"/>
                        </w:rPr>
                        <w:t>www.smartirb.org</w:t>
                      </w:r>
                    </w:hyperlink>
                  </w:p>
                  <w:p w14:paraId="555F31BE" w14:textId="77777777" w:rsidR="002E7B23" w:rsidRDefault="002E7B23" w:rsidP="00AC641C"/>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D36F3" w14:textId="4E18C83C" w:rsidR="00F3457B" w:rsidRDefault="00F62451" w:rsidP="00AC641C">
    <w:pPr>
      <w:pStyle w:val="Footer"/>
    </w:pPr>
    <w:r>
      <w:rPr>
        <w:noProof/>
      </w:rPr>
      <mc:AlternateContent>
        <mc:Choice Requires="wps">
          <w:drawing>
            <wp:anchor distT="0" distB="0" distL="114300" distR="114300" simplePos="0" relativeHeight="251675648" behindDoc="1" locked="0" layoutInCell="1" allowOverlap="1" wp14:anchorId="71506990" wp14:editId="5A5E1B16">
              <wp:simplePos x="0" y="0"/>
              <wp:positionH relativeFrom="page">
                <wp:posOffset>450850</wp:posOffset>
              </wp:positionH>
              <wp:positionV relativeFrom="page">
                <wp:posOffset>8833071</wp:posOffset>
              </wp:positionV>
              <wp:extent cx="6830384" cy="0"/>
              <wp:effectExtent l="0" t="0" r="15240" b="12700"/>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384" cy="0"/>
                      </a:xfrm>
                      <a:prstGeom prst="line">
                        <a:avLst/>
                      </a:prstGeom>
                      <a:noFill/>
                      <a:ln w="6350">
                        <a:solidFill>
                          <a:srgbClr val="A7A9A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E496" id="Line 5"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5pt,695.5pt" to="573.35pt,6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" strokecolor="#a7a9ac" strokeweight=".5pt">
              <w10:wrap anchorx="page" anchory="page"/>
            </v:line>
          </w:pict>
        </mc:Fallback>
      </mc:AlternateContent>
    </w:r>
    <w:r w:rsidR="00AC641C">
      <w:rPr>
        <w:noProof/>
      </w:rPr>
      <w:t xml:space="preserve"> </w:t>
    </w:r>
    <w:r w:rsidR="00B930F6">
      <w:rPr>
        <w:noProof/>
      </w:rPr>
      <mc:AlternateContent>
        <mc:Choice Requires="wps">
          <w:drawing>
            <wp:anchor distT="0" distB="0" distL="114300" distR="114300" simplePos="0" relativeHeight="251659264" behindDoc="0" locked="0" layoutInCell="1" allowOverlap="1" wp14:anchorId="12A9EB4D" wp14:editId="7B88C26E">
              <wp:simplePos x="0" y="0"/>
              <wp:positionH relativeFrom="column">
                <wp:posOffset>1668279</wp:posOffset>
              </wp:positionH>
              <wp:positionV relativeFrom="paragraph">
                <wp:posOffset>141605</wp:posOffset>
              </wp:positionV>
              <wp:extent cx="3977640" cy="343034"/>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3977640" cy="3430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0D31E9" w14:textId="77777777" w:rsidR="002E7B23" w:rsidRPr="002E7B23" w:rsidRDefault="002E7B23" w:rsidP="00AC641C">
                          <w:pPr>
                            <w:pStyle w:val="SMARTIRBgrantnumber"/>
                          </w:pPr>
                          <w:r w:rsidRPr="002E7B23">
                            <w:t>Funded by the NIH National Center for Advancing Translational Sciences through its Clinical and Translational Science Awards Program, through grant number 3UL1TR002541-01S1.</w:t>
                          </w:r>
                        </w:p>
                        <w:p w14:paraId="64E0CB27" w14:textId="77777777" w:rsidR="002E7B23" w:rsidRPr="002E7B23" w:rsidRDefault="002E7B23" w:rsidP="00AC6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9EB4D" id="_x0000_t202" coordsize="21600,21600" o:spt="202" path="m,l,21600r21600,l21600,xe">
              <v:stroke joinstyle="miter"/>
              <v:path gradientshapeok="t" o:connecttype="rect"/>
            </v:shapetype>
            <v:shape id="Text Box 3" o:spid="_x0000_s1031" type="#_x0000_t202" style="position:absolute;margin-left:131.35pt;margin-top:11.15pt;width:313.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" filled="f" stroked="f">
              <v:textbox>
                <w:txbxContent>
                  <w:p w14:paraId="500D31E9" w14:textId="77777777" w:rsidR="002E7B23" w:rsidRPr="002E7B23" w:rsidRDefault="002E7B23" w:rsidP="00AC641C">
                    <w:pPr>
                      <w:pStyle w:val="SMARTIRBgrantnumber"/>
                    </w:pPr>
                    <w:r w:rsidRPr="002E7B23">
                      <w:t>Funded by the NIH National Center for Advancing Translational Sciences through its Clinical and Translational Science Awards Program, through grant number 3UL1TR002541-01S1.</w:t>
                    </w:r>
                  </w:p>
                  <w:p w14:paraId="64E0CB27" w14:textId="77777777" w:rsidR="002E7B23" w:rsidRPr="002E7B23" w:rsidRDefault="002E7B23" w:rsidP="00AC641C"/>
                </w:txbxContent>
              </v:textbox>
            </v:shape>
          </w:pict>
        </mc:Fallback>
      </mc:AlternateContent>
    </w:r>
    <w:r w:rsidR="00B930F6">
      <w:rPr>
        <w:rFonts w:ascii="Arial-ItalicMT" w:hAnsi="Arial-ItalicMT" w:cs="Arial-ItalicMT"/>
        <w:i/>
        <w:iCs/>
        <w:noProof/>
        <w:sz w:val="14"/>
        <w:szCs w:val="14"/>
      </w:rPr>
      <mc:AlternateContent>
        <mc:Choice Requires="wps">
          <w:drawing>
            <wp:anchor distT="0" distB="0" distL="114300" distR="114300" simplePos="0" relativeHeight="251661312" behindDoc="0" locked="0" layoutInCell="1" allowOverlap="1" wp14:anchorId="600A7DD4" wp14:editId="73BD500B">
              <wp:simplePos x="0" y="0"/>
              <wp:positionH relativeFrom="column">
                <wp:posOffset>-4813</wp:posOffset>
              </wp:positionH>
              <wp:positionV relativeFrom="paragraph">
                <wp:posOffset>486343</wp:posOffset>
              </wp:positionV>
              <wp:extent cx="5377548" cy="571500"/>
              <wp:effectExtent l="0" t="0" r="7620" b="12700"/>
              <wp:wrapNone/>
              <wp:docPr id="5" name="Text Box 5"/>
              <wp:cNvGraphicFramePr/>
              <a:graphic xmlns:a="http://schemas.openxmlformats.org/drawingml/2006/main">
                <a:graphicData uri="http://schemas.microsoft.com/office/word/2010/wordprocessingShape">
                  <wps:wsp>
                    <wps:cNvSpPr txBox="1"/>
                    <wps:spPr>
                      <a:xfrm>
                        <a:off x="0" y="0"/>
                        <a:ext cx="5377548"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2B7516" w14:textId="447F5057" w:rsidR="002E7B23" w:rsidRPr="002E7B23" w:rsidRDefault="002E7B23" w:rsidP="00AC641C">
                          <w:pPr>
                            <w:pStyle w:val="SMARTIRBgrantnumber"/>
                          </w:pPr>
                          <w:r w:rsidRPr="002E7B23">
                            <w:t xml:space="preserve">SMART IRB encourages use and distribution of this content. If you extract any language, please cite SMART IRB as follows, </w:t>
                          </w:r>
                          <w:r w:rsidR="00B930F6">
                            <w:br/>
                          </w:r>
                          <w:r w:rsidRPr="002E7B23">
                            <w:t>“This information was obtained from [doc name] as part of SMART IRB, which is funded by the NIH National Center for Advancing Translational Sciences through its Clinical and Translational Science Awards Program, grant number 3UL1TR002541-01S1.”</w:t>
                          </w:r>
                        </w:p>
                        <w:p w14:paraId="75E5087A" w14:textId="77777777" w:rsidR="002E7B23" w:rsidRDefault="002E7B23" w:rsidP="00AC64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A7DD4" id="Text Box 5" o:spid="_x0000_s1032" type="#_x0000_t202" style="position:absolute;margin-left:-.4pt;margin-top:38.3pt;width:423.4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" filled="f" stroked="f">
              <v:textbox inset="0,0,0,0">
                <w:txbxContent>
                  <w:p w14:paraId="0D2B7516" w14:textId="447F5057" w:rsidR="002E7B23" w:rsidRPr="002E7B23" w:rsidRDefault="002E7B23" w:rsidP="00AC641C">
                    <w:pPr>
                      <w:pStyle w:val="SMARTIRBgrantnumber"/>
                    </w:pPr>
                    <w:r w:rsidRPr="002E7B23">
                      <w:t xml:space="preserve">SMART IRB encourages use and distribution of this content. If you extract any language, please cite SMART IRB as follows, </w:t>
                    </w:r>
                    <w:r w:rsidR="00B930F6">
                      <w:br/>
                    </w:r>
                    <w:r w:rsidRPr="002E7B23">
                      <w:t>“This information was obtained from [doc name] as part of SMART IRB, which is funded by the NIH National Center for Advancing Translational Sciences through its Clinical and Translational Science Awards Program, grant number 3UL1TR002541-01S1.”</w:t>
                    </w:r>
                  </w:p>
                  <w:p w14:paraId="75E5087A" w14:textId="77777777" w:rsidR="002E7B23" w:rsidRDefault="002E7B23" w:rsidP="00AC641C"/>
                </w:txbxContent>
              </v:textbox>
            </v:shape>
          </w:pict>
        </mc:Fallback>
      </mc:AlternateContent>
    </w:r>
    <w:r w:rsidR="002E7B23">
      <w:rPr>
        <w:noProof/>
      </w:rPr>
      <mc:AlternateContent>
        <mc:Choice Requires="wps">
          <w:drawing>
            <wp:anchor distT="0" distB="0" distL="114300" distR="114300" simplePos="0" relativeHeight="251660288" behindDoc="0" locked="0" layoutInCell="1" allowOverlap="1" wp14:anchorId="5808BC72" wp14:editId="6831EA6F">
              <wp:simplePos x="0" y="0"/>
              <wp:positionH relativeFrom="column">
                <wp:posOffset>-5255</wp:posOffset>
              </wp:positionH>
              <wp:positionV relativeFrom="paragraph">
                <wp:posOffset>144781</wp:posOffset>
              </wp:positionV>
              <wp:extent cx="1605915" cy="342528"/>
              <wp:effectExtent l="0" t="0" r="19685" b="0"/>
              <wp:wrapNone/>
              <wp:docPr id="4" name="Text Box 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923116" w14:textId="77777777" w:rsidR="002E7B23" w:rsidRPr="00D83843" w:rsidRDefault="007B766C" w:rsidP="00AC641C">
                          <w:pPr>
                            <w:pStyle w:val="Footer"/>
                          </w:pPr>
                          <w:hyperlink r:id="rId1" w:history="1">
                            <w:r w:rsidR="002E7B23" w:rsidRPr="00D83843">
                              <w:rPr>
                                <w:rStyle w:val="Hyperlink"/>
                                <w:rFonts w:cs="Arial-ItalicMT"/>
                                <w:iCs/>
                                <w:sz w:val="24"/>
                                <w:szCs w:val="24"/>
                                <w:u w:val="none"/>
                              </w:rPr>
                              <w:t>www.smartirb.org</w:t>
                            </w:r>
                          </w:hyperlink>
                        </w:p>
                        <w:p w14:paraId="3FDAF068" w14:textId="77777777" w:rsidR="002E7B23" w:rsidRDefault="002E7B23" w:rsidP="00AC641C"/>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08BC72" id="Text Box 4" o:spid="_x0000_s1033" type="#_x0000_t202" style="position:absolute;margin-left:-.4pt;margin-top:11.4pt;width:126.45pt;height:2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" filled="f" stroked="f">
              <v:textbox inset="0,,0">
                <w:txbxContent>
                  <w:p w14:paraId="71923116" w14:textId="77777777" w:rsidR="002E7B23" w:rsidRPr="00D83843" w:rsidRDefault="009717E2" w:rsidP="00AC641C">
                    <w:pPr>
                      <w:pStyle w:val="Footer"/>
                    </w:pPr>
                    <w:hyperlink r:id="rId2" w:history="1">
                      <w:r w:rsidR="002E7B23" w:rsidRPr="00D83843">
                        <w:rPr>
                          <w:rStyle w:val="Hyperlink"/>
                          <w:rFonts w:cs="Arial-ItalicMT"/>
                          <w:iCs/>
                          <w:sz w:val="24"/>
                          <w:szCs w:val="24"/>
                          <w:u w:val="none"/>
                        </w:rPr>
                        <w:t>www.smartirb.org</w:t>
                      </w:r>
                    </w:hyperlink>
                  </w:p>
                  <w:p w14:paraId="3FDAF068" w14:textId="77777777" w:rsidR="002E7B23" w:rsidRDefault="002E7B23" w:rsidP="00AC641C"/>
                </w:txbxContent>
              </v:textbox>
            </v:shape>
          </w:pict>
        </mc:Fallback>
      </mc:AlternateContent>
    </w:r>
    <w:r w:rsidR="002E7B2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9407745"/>
      <w:docPartObj>
        <w:docPartGallery w:val="Page Numbers (Bottom of Page)"/>
        <w:docPartUnique/>
      </w:docPartObj>
    </w:sdtPr>
    <w:sdtEndPr>
      <w:rPr>
        <w:rStyle w:val="PageNumber"/>
      </w:rPr>
    </w:sdtEndPr>
    <w:sdtContent>
      <w:p w14:paraId="0875B475" w14:textId="4B185102" w:rsidR="00AC641C" w:rsidRDefault="00AC641C" w:rsidP="00BA22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74FAB3" w14:textId="2188641F" w:rsidR="00C90DED" w:rsidRDefault="00C90DED" w:rsidP="00AC641C">
    <w:pPr>
      <w:pStyle w:val="Footer"/>
      <w:ind w:right="360"/>
      <w:rPr>
        <w:rStyle w:val="PageNumber"/>
      </w:rPr>
    </w:pPr>
  </w:p>
  <w:p w14:paraId="06479E3B" w14:textId="77777777" w:rsidR="00DE0FE3" w:rsidRDefault="00DE0FE3" w:rsidP="00AC641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AC64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303210"/>
      <w:docPartObj>
        <w:docPartGallery w:val="Page Numbers (Bottom of Page)"/>
        <w:docPartUnique/>
      </w:docPartObj>
    </w:sdtPr>
    <w:sdtEndPr>
      <w:rPr>
        <w:rStyle w:val="PageNumber"/>
        <w:sz w:val="18"/>
        <w:szCs w:val="18"/>
      </w:rPr>
    </w:sdtEndPr>
    <w:sdtContent>
      <w:p w14:paraId="436D461A" w14:textId="4BFF03DE" w:rsidR="00AC641C" w:rsidRPr="00AC641C" w:rsidRDefault="00AC641C" w:rsidP="001949A7">
        <w:pPr>
          <w:pStyle w:val="Footer"/>
          <w:framePr w:w="175" w:h="223" w:hRule="exact" w:wrap="notBeside" w:vAnchor="text" w:hAnchor="page" w:x="11299" w:y="307"/>
          <w:jc w:val="center"/>
          <w:rPr>
            <w:rStyle w:val="PageNumber"/>
            <w:sz w:val="18"/>
            <w:szCs w:val="18"/>
          </w:rPr>
        </w:pPr>
        <w:r w:rsidRPr="00AC641C">
          <w:rPr>
            <w:rStyle w:val="PageNumber"/>
            <w:sz w:val="18"/>
            <w:szCs w:val="18"/>
          </w:rPr>
          <w:fldChar w:fldCharType="begin"/>
        </w:r>
        <w:r w:rsidRPr="00AC641C">
          <w:rPr>
            <w:rStyle w:val="PageNumber"/>
            <w:sz w:val="18"/>
            <w:szCs w:val="18"/>
          </w:rPr>
          <w:instrText xml:space="preserve"> PAGE </w:instrText>
        </w:r>
        <w:r w:rsidRPr="00AC641C">
          <w:rPr>
            <w:rStyle w:val="PageNumber"/>
            <w:sz w:val="18"/>
            <w:szCs w:val="18"/>
          </w:rPr>
          <w:fldChar w:fldCharType="separate"/>
        </w:r>
        <w:r w:rsidRPr="00AC641C">
          <w:rPr>
            <w:rStyle w:val="PageNumber"/>
            <w:noProof/>
            <w:sz w:val="18"/>
            <w:szCs w:val="18"/>
          </w:rPr>
          <w:t>2</w:t>
        </w:r>
        <w:r w:rsidRPr="00AC641C">
          <w:rPr>
            <w:rStyle w:val="PageNumber"/>
            <w:sz w:val="18"/>
            <w:szCs w:val="18"/>
          </w:rPr>
          <w:fldChar w:fldCharType="end"/>
        </w:r>
      </w:p>
    </w:sdtContent>
  </w:sdt>
  <w:p w14:paraId="732EE9D2" w14:textId="6FCB8198" w:rsidR="008300C6" w:rsidRDefault="00F62451" w:rsidP="00AC641C">
    <w:pPr>
      <w:pStyle w:val="Footer"/>
    </w:pPr>
    <w:r>
      <w:rPr>
        <w:noProof/>
      </w:rPr>
      <mc:AlternateContent>
        <mc:Choice Requires="wps">
          <w:drawing>
            <wp:anchor distT="0" distB="0" distL="114300" distR="114300" simplePos="0" relativeHeight="251673600" behindDoc="1" locked="0" layoutInCell="1" allowOverlap="1" wp14:anchorId="6D37A3F8" wp14:editId="4993D89A">
              <wp:simplePos x="0" y="0"/>
              <wp:positionH relativeFrom="page">
                <wp:posOffset>460268</wp:posOffset>
              </wp:positionH>
              <wp:positionV relativeFrom="page">
                <wp:posOffset>8867839</wp:posOffset>
              </wp:positionV>
              <wp:extent cx="6830384" cy="0"/>
              <wp:effectExtent l="0" t="0" r="15240" b="1270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384" cy="0"/>
                      </a:xfrm>
                      <a:prstGeom prst="line">
                        <a:avLst/>
                      </a:prstGeom>
                      <a:noFill/>
                      <a:ln w="6350">
                        <a:solidFill>
                          <a:srgbClr val="A7A9A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160F1" id="Line 5"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25pt,698.25pt" to="574.1pt,69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" strokecolor="#a7a9ac" strokeweight=".5pt">
              <w10:wrap anchorx="page" anchory="page"/>
            </v:line>
          </w:pict>
        </mc:Fallback>
      </mc:AlternateContent>
    </w:r>
    <w:r w:rsidR="00DE0FE3">
      <w:rPr>
        <w:noProof/>
      </w:rPr>
      <mc:AlternateContent>
        <mc:Choice Requires="wps">
          <w:drawing>
            <wp:anchor distT="0" distB="0" distL="114300" distR="114300" simplePos="0" relativeHeight="251668480" behindDoc="0" locked="0" layoutInCell="1" allowOverlap="1" wp14:anchorId="359336CE" wp14:editId="75B301B9">
              <wp:simplePos x="0" y="0"/>
              <wp:positionH relativeFrom="column">
                <wp:posOffset>1675765</wp:posOffset>
              </wp:positionH>
              <wp:positionV relativeFrom="paragraph">
                <wp:posOffset>141605</wp:posOffset>
              </wp:positionV>
              <wp:extent cx="3977640" cy="3429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397764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37EE99" w14:textId="77777777" w:rsidR="00DE0FE3" w:rsidRPr="002E7B23" w:rsidRDefault="00DE0FE3" w:rsidP="00AC641C">
                          <w:pPr>
                            <w:pStyle w:val="SMARTIRBgrantnumber"/>
                          </w:pPr>
                          <w:r w:rsidRPr="002E7B23">
                            <w:t>Funded by the NIH National Center for Advancing Translational Sciences through its Clinical and Translational Science Awards Program, through grant number 3UL1TR002541-01S1.</w:t>
                          </w:r>
                        </w:p>
                        <w:p w14:paraId="0EC9352F" w14:textId="77777777" w:rsidR="00DE0FE3" w:rsidRPr="002E7B23" w:rsidRDefault="00DE0FE3" w:rsidP="00AC6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336CE" id="_x0000_t202" coordsize="21600,21600" o:spt="202" path="m,l,21600r21600,l21600,xe">
              <v:stroke joinstyle="miter"/>
              <v:path gradientshapeok="t" o:connecttype="rect"/>
            </v:shapetype>
            <v:shape id="Text Box 13" o:spid="_x0000_s1034" type="#_x0000_t202" style="position:absolute;margin-left:131.95pt;margin-top:11.15pt;width:313.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" filled="f" stroked="f">
              <v:textbox>
                <w:txbxContent>
                  <w:p w14:paraId="3A37EE99" w14:textId="77777777" w:rsidR="00DE0FE3" w:rsidRPr="002E7B23" w:rsidRDefault="00DE0FE3" w:rsidP="00AC641C">
                    <w:pPr>
                      <w:pStyle w:val="SMARTIRBgrantnumber"/>
                    </w:pPr>
                    <w:r w:rsidRPr="002E7B23">
                      <w:t>Funded by the NIH National Center for Advancing Translational Sciences through its Clinical and Translational Science Awards Program, through grant number 3UL1TR002541-01S1.</w:t>
                    </w:r>
                  </w:p>
                  <w:p w14:paraId="0EC9352F" w14:textId="77777777" w:rsidR="00DE0FE3" w:rsidRPr="002E7B23" w:rsidRDefault="00DE0FE3" w:rsidP="00AC641C"/>
                </w:txbxContent>
              </v:textbox>
            </v:shape>
          </w:pict>
        </mc:Fallback>
      </mc:AlternateContent>
    </w:r>
    <w:r w:rsidR="00DE0FE3">
      <w:rPr>
        <w:rFonts w:ascii="Arial-ItalicMT" w:hAnsi="Arial-ItalicMT" w:cs="Arial-ItalicMT"/>
        <w:i/>
        <w:iCs/>
        <w:noProof/>
        <w:sz w:val="14"/>
        <w:szCs w:val="14"/>
      </w:rPr>
      <mc:AlternateContent>
        <mc:Choice Requires="wps">
          <w:drawing>
            <wp:anchor distT="0" distB="0" distL="114300" distR="114300" simplePos="0" relativeHeight="251670528" behindDoc="0" locked="0" layoutInCell="1" allowOverlap="1" wp14:anchorId="468DA167" wp14:editId="619DE5F7">
              <wp:simplePos x="0" y="0"/>
              <wp:positionH relativeFrom="column">
                <wp:posOffset>-3810</wp:posOffset>
              </wp:positionH>
              <wp:positionV relativeFrom="paragraph">
                <wp:posOffset>492125</wp:posOffset>
              </wp:positionV>
              <wp:extent cx="5377548" cy="571500"/>
              <wp:effectExtent l="0" t="0" r="7620" b="12700"/>
              <wp:wrapNone/>
              <wp:docPr id="15" name="Text Box 15"/>
              <wp:cNvGraphicFramePr/>
              <a:graphic xmlns:a="http://schemas.openxmlformats.org/drawingml/2006/main">
                <a:graphicData uri="http://schemas.microsoft.com/office/word/2010/wordprocessingShape">
                  <wps:wsp>
                    <wps:cNvSpPr txBox="1"/>
                    <wps:spPr>
                      <a:xfrm>
                        <a:off x="0" y="0"/>
                        <a:ext cx="5377548"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515868" w14:textId="77777777" w:rsidR="00DE0FE3" w:rsidRPr="002E7B23" w:rsidRDefault="00DE0FE3" w:rsidP="00AC641C">
                          <w:pPr>
                            <w:pStyle w:val="SMARTIRBgrantnumber"/>
                          </w:pPr>
                          <w:r w:rsidRPr="002E7B23">
                            <w:t xml:space="preserve">SMART IRB encourages use and distribution of this content. If you extract any language, please cite SMART IRB as follows, </w:t>
                          </w:r>
                          <w:r>
                            <w:br/>
                          </w:r>
                          <w:r w:rsidRPr="002E7B23">
                            <w:t>“This information was obtained from [doc name] as part of SMART IRB, which is funded by the NIH National Center for Advancing Translational Sciences through its Clinical and Translational Science Awards Program, grant number 3UL1TR002541-01S1.”</w:t>
                          </w:r>
                        </w:p>
                        <w:p w14:paraId="54B95D47" w14:textId="77777777" w:rsidR="00DE0FE3" w:rsidRDefault="00DE0FE3" w:rsidP="00AC64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DA167" id="Text Box 15" o:spid="_x0000_s1035" type="#_x0000_t202" style="position:absolute;margin-left:-.3pt;margin-top:38.75pt;width:423.4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" filled="f" stroked="f">
              <v:textbox inset="0,0,0,0">
                <w:txbxContent>
                  <w:p w14:paraId="1D515868" w14:textId="77777777" w:rsidR="00DE0FE3" w:rsidRPr="002E7B23" w:rsidRDefault="00DE0FE3" w:rsidP="00AC641C">
                    <w:pPr>
                      <w:pStyle w:val="SMARTIRBgrantnumber"/>
                    </w:pPr>
                    <w:r w:rsidRPr="002E7B23">
                      <w:t xml:space="preserve">SMART IRB encourages use and distribution of this content. If you extract any language, please cite SMART IRB as follows, </w:t>
                    </w:r>
                    <w:r>
                      <w:br/>
                    </w:r>
                    <w:r w:rsidRPr="002E7B23">
                      <w:t>“This information was obtained from [doc name] as part of SMART IRB, which is funded by the NIH National Center for Advancing Translational Sciences through its Clinical and Translational Science Awards Program, grant number 3UL1TR002541-01S1.”</w:t>
                    </w:r>
                  </w:p>
                  <w:p w14:paraId="54B95D47" w14:textId="77777777" w:rsidR="00DE0FE3" w:rsidRDefault="00DE0FE3" w:rsidP="00AC641C"/>
                </w:txbxContent>
              </v:textbox>
            </v:shape>
          </w:pict>
        </mc:Fallback>
      </mc:AlternateContent>
    </w:r>
    <w:r w:rsidR="00DE0FE3">
      <w:rPr>
        <w:noProof/>
      </w:rPr>
      <mc:AlternateContent>
        <mc:Choice Requires="wps">
          <w:drawing>
            <wp:anchor distT="0" distB="0" distL="114300" distR="114300" simplePos="0" relativeHeight="251669504" behindDoc="0" locked="0" layoutInCell="1" allowOverlap="1" wp14:anchorId="7D0EC795" wp14:editId="6303DDAF">
              <wp:simplePos x="0" y="0"/>
              <wp:positionH relativeFrom="column">
                <wp:posOffset>-5080</wp:posOffset>
              </wp:positionH>
              <wp:positionV relativeFrom="paragraph">
                <wp:posOffset>147955</wp:posOffset>
              </wp:positionV>
              <wp:extent cx="1605915" cy="342528"/>
              <wp:effectExtent l="0" t="0" r="19685" b="0"/>
              <wp:wrapNone/>
              <wp:docPr id="14" name="Text Box 1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09F822" w14:textId="77777777" w:rsidR="00DE0FE3" w:rsidRPr="00D83843" w:rsidRDefault="007B766C" w:rsidP="00AC641C">
                          <w:pPr>
                            <w:pStyle w:val="Footer"/>
                          </w:pPr>
                          <w:hyperlink r:id="rId1" w:history="1">
                            <w:r w:rsidR="00DE0FE3" w:rsidRPr="00D83843">
                              <w:rPr>
                                <w:rStyle w:val="Hyperlink"/>
                                <w:rFonts w:cs="Arial-ItalicMT"/>
                                <w:iCs/>
                                <w:sz w:val="24"/>
                                <w:szCs w:val="24"/>
                                <w:u w:val="none"/>
                              </w:rPr>
                              <w:t>www.smartirb.org</w:t>
                            </w:r>
                          </w:hyperlink>
                        </w:p>
                        <w:p w14:paraId="118102B3" w14:textId="77777777" w:rsidR="00DE0FE3" w:rsidRDefault="00DE0FE3" w:rsidP="00AC641C"/>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0EC795" id="Text Box 14" o:spid="_x0000_s1036" type="#_x0000_t202" style="position:absolute;margin-left:-.4pt;margin-top:11.65pt;width:126.45pt;height:26.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" filled="f" stroked="f">
              <v:textbox inset="0,,0">
                <w:txbxContent>
                  <w:p w14:paraId="5809F822" w14:textId="77777777" w:rsidR="00DE0FE3" w:rsidRPr="00D83843" w:rsidRDefault="009717E2" w:rsidP="00AC641C">
                    <w:pPr>
                      <w:pStyle w:val="Footer"/>
                    </w:pPr>
                    <w:hyperlink r:id="rId2" w:history="1">
                      <w:r w:rsidR="00DE0FE3" w:rsidRPr="00D83843">
                        <w:rPr>
                          <w:rStyle w:val="Hyperlink"/>
                          <w:rFonts w:cs="Arial-ItalicMT"/>
                          <w:iCs/>
                          <w:sz w:val="24"/>
                          <w:szCs w:val="24"/>
                          <w:u w:val="none"/>
                        </w:rPr>
                        <w:t>www.smartirb.org</w:t>
                      </w:r>
                    </w:hyperlink>
                  </w:p>
                  <w:p w14:paraId="118102B3" w14:textId="77777777" w:rsidR="00DE0FE3" w:rsidRDefault="00DE0FE3" w:rsidP="00AC641C"/>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D7EF" w14:textId="77777777" w:rsidR="008300C6" w:rsidRDefault="008300C6" w:rsidP="00AC6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67590" w14:textId="77777777" w:rsidR="007B766C" w:rsidRDefault="007B766C" w:rsidP="00AC641C">
      <w:r>
        <w:separator/>
      </w:r>
    </w:p>
  </w:footnote>
  <w:footnote w:type="continuationSeparator" w:id="0">
    <w:p w14:paraId="4D31EEDF" w14:textId="77777777" w:rsidR="007B766C" w:rsidRDefault="007B766C" w:rsidP="00AC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C6C0" w14:textId="66904BF1" w:rsidR="008300C6" w:rsidRDefault="008300C6" w:rsidP="00AC641C">
    <w:pPr>
      <w:pStyle w:val="Header"/>
    </w:pPr>
    <w:r>
      <w:rPr>
        <w:noProof/>
      </w:rPr>
      <w:drawing>
        <wp:inline distT="0" distB="0" distL="0" distR="0" wp14:anchorId="48BE50FD" wp14:editId="4835DE17">
          <wp:extent cx="1537335" cy="553441"/>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65F7" w14:textId="18D05419" w:rsidR="00F3457B" w:rsidRDefault="00AC641C" w:rsidP="00AC641C">
    <w:pPr>
      <w:pStyle w:val="Header"/>
    </w:pPr>
    <w:r>
      <w:rPr>
        <w:noProof/>
      </w:rPr>
      <mc:AlternateContent>
        <mc:Choice Requires="wps">
          <w:drawing>
            <wp:anchor distT="0" distB="0" distL="114300" distR="114300" simplePos="0" relativeHeight="251666432" behindDoc="0" locked="0" layoutInCell="1" allowOverlap="1" wp14:anchorId="01A3F8AB" wp14:editId="4A42FC85">
              <wp:simplePos x="0" y="0"/>
              <wp:positionH relativeFrom="column">
                <wp:posOffset>1812664</wp:posOffset>
              </wp:positionH>
              <wp:positionV relativeFrom="paragraph">
                <wp:posOffset>311150</wp:posOffset>
              </wp:positionV>
              <wp:extent cx="4886325" cy="656216"/>
              <wp:effectExtent l="0" t="0" r="3175" b="4445"/>
              <wp:wrapNone/>
              <wp:docPr id="11" name="Text Box 11"/>
              <wp:cNvGraphicFramePr/>
              <a:graphic xmlns:a="http://schemas.openxmlformats.org/drawingml/2006/main">
                <a:graphicData uri="http://schemas.microsoft.com/office/word/2010/wordprocessingShape">
                  <wps:wsp>
                    <wps:cNvSpPr txBox="1"/>
                    <wps:spPr>
                      <a:xfrm>
                        <a:off x="0" y="0"/>
                        <a:ext cx="4886325" cy="6562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0680FE" w14:textId="4464A46E" w:rsidR="00082F52" w:rsidRPr="00AC641C" w:rsidRDefault="00082F52" w:rsidP="00AC641C">
                          <w:pPr>
                            <w:rPr>
                              <w:rFonts w:cs="Times New Roman"/>
                              <w:i/>
                            </w:rPr>
                          </w:pPr>
                          <w:r w:rsidRPr="00F62451">
                            <w:rPr>
                              <w:b/>
                              <w:i/>
                            </w:rPr>
                            <w:t>Instructions:</w:t>
                          </w:r>
                          <w:r w:rsidRPr="00AC641C">
                            <w:rPr>
                              <w:i/>
                            </w:rPr>
                            <w:t xml:space="preserve"> </w:t>
                          </w:r>
                          <w:r w:rsidR="008B7F40" w:rsidRPr="00AC641C">
                            <w:rPr>
                              <w:i/>
                            </w:rPr>
                            <w:t>Highlighted areas should be revised to include study- and institution-specific information. Links to applicable SMART IRB resources are provided; these documents should be completed and attached, as appropriate.</w:t>
                          </w:r>
                        </w:p>
                        <w:p w14:paraId="472AAD6C" w14:textId="77777777" w:rsidR="00DE0FE3" w:rsidRPr="00082F52" w:rsidRDefault="00DE0FE3" w:rsidP="00AC64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3F8AB" id="_x0000_t202" coordsize="21600,21600" o:spt="202" path="m,l,21600r21600,l21600,xe">
              <v:stroke joinstyle="miter"/>
              <v:path gradientshapeok="t" o:connecttype="rect"/>
            </v:shapetype>
            <v:shape id="Text Box 11" o:spid="_x0000_s1030" type="#_x0000_t202" style="position:absolute;margin-left:142.75pt;margin-top:24.5pt;width:384.75pt;height:5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" filled="f" stroked="f">
              <v:textbox inset="0,0,0,0">
                <w:txbxContent>
                  <w:p w14:paraId="7F0680FE" w14:textId="4464A46E" w:rsidR="00082F52" w:rsidRPr="00AC641C" w:rsidRDefault="00082F52" w:rsidP="00AC641C">
                    <w:pPr>
                      <w:rPr>
                        <w:rFonts w:cs="Times New Roman"/>
                        <w:i/>
                      </w:rPr>
                    </w:pPr>
                    <w:r w:rsidRPr="00F62451">
                      <w:rPr>
                        <w:b/>
                        <w:i/>
                      </w:rPr>
                      <w:t>Instructions:</w:t>
                    </w:r>
                    <w:r w:rsidRPr="00AC641C">
                      <w:rPr>
                        <w:i/>
                      </w:rPr>
                      <w:t xml:space="preserve"> </w:t>
                    </w:r>
                    <w:r w:rsidR="008B7F40" w:rsidRPr="00AC641C">
                      <w:rPr>
                        <w:i/>
                      </w:rPr>
                      <w:t>Highlighted areas should be revised to include study- and institution-specific information. Links to applicable SMART IRB resources are provided; these documents should be completed and attached, as appropriate.</w:t>
                    </w:r>
                  </w:p>
                  <w:p w14:paraId="472AAD6C" w14:textId="77777777" w:rsidR="00DE0FE3" w:rsidRPr="00082F52" w:rsidRDefault="00DE0FE3" w:rsidP="00AC641C"/>
                </w:txbxContent>
              </v:textbox>
            </v:shape>
          </w:pict>
        </mc:Fallback>
      </mc:AlternateContent>
    </w:r>
    <w:r w:rsidR="00C3421E">
      <w:rPr>
        <w:noProof/>
      </w:rPr>
      <w:drawing>
        <wp:anchor distT="0" distB="0" distL="114300" distR="114300" simplePos="0" relativeHeight="251671552" behindDoc="0" locked="0" layoutInCell="1" allowOverlap="1" wp14:anchorId="368FBF7F" wp14:editId="3EF33D1D">
          <wp:simplePos x="0" y="0"/>
          <wp:positionH relativeFrom="column">
            <wp:posOffset>0</wp:posOffset>
          </wp:positionH>
          <wp:positionV relativeFrom="paragraph">
            <wp:posOffset>270510</wp:posOffset>
          </wp:positionV>
          <wp:extent cx="1536065" cy="548640"/>
          <wp:effectExtent l="0" t="0" r="0" b="10160"/>
          <wp:wrapThrough wrapText="bothSides">
            <wp:wrapPolygon edited="0">
              <wp:start x="16430" y="0"/>
              <wp:lineTo x="0" y="6000"/>
              <wp:lineTo x="0" y="15000"/>
              <wp:lineTo x="16430" y="16000"/>
              <wp:lineTo x="16430" y="21000"/>
              <wp:lineTo x="18216" y="21000"/>
              <wp:lineTo x="18573" y="21000"/>
              <wp:lineTo x="21073" y="12000"/>
              <wp:lineTo x="21073" y="9000"/>
              <wp:lineTo x="18216" y="0"/>
              <wp:lineTo x="1643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3606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6348" w14:textId="77777777" w:rsidR="008300C6" w:rsidRDefault="008300C6" w:rsidP="00AC64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A695" w14:textId="77777777" w:rsidR="008300C6" w:rsidRDefault="008300C6" w:rsidP="00AC64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9864" w14:textId="523DE9B4" w:rsidR="008E7767" w:rsidRDefault="008E7767" w:rsidP="00AC6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3CA8"/>
    <w:multiLevelType w:val="hybridMultilevel"/>
    <w:tmpl w:val="E802585C"/>
    <w:lvl w:ilvl="0" w:tplc="0409000F">
      <w:start w:val="1"/>
      <w:numFmt w:val="decimal"/>
      <w:lvlText w:val="%1."/>
      <w:lvlJc w:val="left"/>
      <w:pPr>
        <w:ind w:left="360" w:hanging="360"/>
      </w:pPr>
      <w:rPr>
        <w:rFonts w:hint="default"/>
      </w:rPr>
    </w:lvl>
    <w:lvl w:ilvl="1" w:tplc="25AA42EC">
      <w:start w:val="1"/>
      <w:numFmt w:val="lowerLetter"/>
      <w:lvlText w:val="%2."/>
      <w:lvlJc w:val="left"/>
      <w:pPr>
        <w:ind w:left="1080" w:hanging="360"/>
      </w:pPr>
      <w:rPr>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003C75"/>
    <w:multiLevelType w:val="hybridMultilevel"/>
    <w:tmpl w:val="2152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2"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3"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3F1B3E03"/>
    <w:multiLevelType w:val="hybridMultilevel"/>
    <w:tmpl w:val="8DEC27F6"/>
    <w:lvl w:ilvl="0" w:tplc="F190AB9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4F51F7"/>
    <w:multiLevelType w:val="hybridMultilevel"/>
    <w:tmpl w:val="5FBC2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5B21526F"/>
    <w:multiLevelType w:val="hybridMultilevel"/>
    <w:tmpl w:val="E3ACE696"/>
    <w:lvl w:ilvl="0" w:tplc="CE30926C">
      <w:start w:val="1"/>
      <w:numFmt w:val="decimal"/>
      <w:pStyle w:val="Heading2"/>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E23BD1"/>
    <w:multiLevelType w:val="hybridMultilevel"/>
    <w:tmpl w:val="E802585C"/>
    <w:lvl w:ilvl="0" w:tplc="0409000F">
      <w:start w:val="1"/>
      <w:numFmt w:val="decimal"/>
      <w:lvlText w:val="%1."/>
      <w:lvlJc w:val="left"/>
      <w:pPr>
        <w:ind w:left="720" w:hanging="360"/>
      </w:pPr>
      <w:rPr>
        <w:rFonts w:hint="default"/>
      </w:rPr>
    </w:lvl>
    <w:lvl w:ilvl="1" w:tplc="25AA42EC">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31B78"/>
    <w:multiLevelType w:val="hybridMultilevel"/>
    <w:tmpl w:val="CA26A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111801"/>
    <w:multiLevelType w:val="hybridMultilevel"/>
    <w:tmpl w:val="E802585C"/>
    <w:lvl w:ilvl="0" w:tplc="0409000F">
      <w:start w:val="1"/>
      <w:numFmt w:val="decimal"/>
      <w:lvlText w:val="%1."/>
      <w:lvlJc w:val="left"/>
      <w:pPr>
        <w:ind w:left="360" w:hanging="360"/>
      </w:pPr>
      <w:rPr>
        <w:rFonts w:hint="default"/>
      </w:rPr>
    </w:lvl>
    <w:lvl w:ilvl="1" w:tplc="25AA42EC">
      <w:start w:val="1"/>
      <w:numFmt w:val="lowerLetter"/>
      <w:lvlText w:val="%2."/>
      <w:lvlJc w:val="left"/>
      <w:pPr>
        <w:ind w:left="1080" w:hanging="360"/>
      </w:pPr>
      <w:rPr>
        <w:sz w:val="22"/>
        <w:szCs w:val="2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5"/>
  </w:num>
  <w:num w:numId="3">
    <w:abstractNumId w:val="2"/>
  </w:num>
  <w:num w:numId="4">
    <w:abstractNumId w:val="12"/>
  </w:num>
  <w:num w:numId="5">
    <w:abstractNumId w:val="11"/>
  </w:num>
  <w:num w:numId="6">
    <w:abstractNumId w:val="3"/>
  </w:num>
  <w:num w:numId="7">
    <w:abstractNumId w:val="29"/>
  </w:num>
  <w:num w:numId="8">
    <w:abstractNumId w:val="21"/>
  </w:num>
  <w:num w:numId="9">
    <w:abstractNumId w:val="17"/>
  </w:num>
  <w:num w:numId="10">
    <w:abstractNumId w:val="23"/>
  </w:num>
  <w:num w:numId="11">
    <w:abstractNumId w:val="24"/>
  </w:num>
  <w:num w:numId="12">
    <w:abstractNumId w:val="14"/>
  </w:num>
  <w:num w:numId="13">
    <w:abstractNumId w:val="16"/>
  </w:num>
  <w:num w:numId="14">
    <w:abstractNumId w:val="1"/>
  </w:num>
  <w:num w:numId="15">
    <w:abstractNumId w:val="19"/>
  </w:num>
  <w:num w:numId="16">
    <w:abstractNumId w:val="6"/>
  </w:num>
  <w:num w:numId="17">
    <w:abstractNumId w:val="13"/>
  </w:num>
  <w:num w:numId="18">
    <w:abstractNumId w:val="26"/>
  </w:num>
  <w:num w:numId="19">
    <w:abstractNumId w:val="4"/>
  </w:num>
  <w:num w:numId="20">
    <w:abstractNumId w:val="7"/>
  </w:num>
  <w:num w:numId="21">
    <w:abstractNumId w:val="8"/>
  </w:num>
  <w:num w:numId="22">
    <w:abstractNumId w:val="9"/>
  </w:num>
  <w:num w:numId="23">
    <w:abstractNumId w:val="28"/>
  </w:num>
  <w:num w:numId="24">
    <w:abstractNumId w:val="22"/>
  </w:num>
  <w:num w:numId="25">
    <w:abstractNumId w:val="0"/>
  </w:num>
  <w:num w:numId="26">
    <w:abstractNumId w:val="27"/>
  </w:num>
  <w:num w:numId="27">
    <w:abstractNumId w:val="10"/>
  </w:num>
  <w:num w:numId="28">
    <w:abstractNumId w:val="20"/>
  </w:num>
  <w:num w:numId="29">
    <w:abstractNumId w:val="1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50"/>
    <w:rsid w:val="00001A65"/>
    <w:rsid w:val="00002425"/>
    <w:rsid w:val="00002471"/>
    <w:rsid w:val="00002D50"/>
    <w:rsid w:val="000036A4"/>
    <w:rsid w:val="00003B1F"/>
    <w:rsid w:val="00004087"/>
    <w:rsid w:val="00006CDB"/>
    <w:rsid w:val="0000724B"/>
    <w:rsid w:val="00010A54"/>
    <w:rsid w:val="00012097"/>
    <w:rsid w:val="0001310B"/>
    <w:rsid w:val="00014A19"/>
    <w:rsid w:val="00014ED2"/>
    <w:rsid w:val="00015DB1"/>
    <w:rsid w:val="00016F8E"/>
    <w:rsid w:val="00020BAC"/>
    <w:rsid w:val="00020F36"/>
    <w:rsid w:val="00023368"/>
    <w:rsid w:val="00023D0A"/>
    <w:rsid w:val="00025026"/>
    <w:rsid w:val="000256FC"/>
    <w:rsid w:val="00026AEA"/>
    <w:rsid w:val="00027754"/>
    <w:rsid w:val="000314E6"/>
    <w:rsid w:val="00033347"/>
    <w:rsid w:val="00034187"/>
    <w:rsid w:val="00035467"/>
    <w:rsid w:val="00036913"/>
    <w:rsid w:val="00036CE7"/>
    <w:rsid w:val="00044203"/>
    <w:rsid w:val="00050F24"/>
    <w:rsid w:val="000519DB"/>
    <w:rsid w:val="000545FF"/>
    <w:rsid w:val="00054FB6"/>
    <w:rsid w:val="000563BF"/>
    <w:rsid w:val="00057FA1"/>
    <w:rsid w:val="00060AEC"/>
    <w:rsid w:val="00064E18"/>
    <w:rsid w:val="00064F56"/>
    <w:rsid w:val="0006593B"/>
    <w:rsid w:val="00067E11"/>
    <w:rsid w:val="00070CAE"/>
    <w:rsid w:val="0007162A"/>
    <w:rsid w:val="000729DF"/>
    <w:rsid w:val="00076B76"/>
    <w:rsid w:val="00080AF3"/>
    <w:rsid w:val="0008142F"/>
    <w:rsid w:val="000817D3"/>
    <w:rsid w:val="00081803"/>
    <w:rsid w:val="00082F52"/>
    <w:rsid w:val="00083FBA"/>
    <w:rsid w:val="00090A0E"/>
    <w:rsid w:val="00091314"/>
    <w:rsid w:val="00091890"/>
    <w:rsid w:val="0009475B"/>
    <w:rsid w:val="00094E96"/>
    <w:rsid w:val="000968CA"/>
    <w:rsid w:val="00097A23"/>
    <w:rsid w:val="000A0830"/>
    <w:rsid w:val="000A2DB1"/>
    <w:rsid w:val="000A36E2"/>
    <w:rsid w:val="000A4493"/>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7BB3"/>
    <w:rsid w:val="000D0F9F"/>
    <w:rsid w:val="000D7521"/>
    <w:rsid w:val="000D7F92"/>
    <w:rsid w:val="000E0682"/>
    <w:rsid w:val="000E2226"/>
    <w:rsid w:val="000E34FE"/>
    <w:rsid w:val="000E39B4"/>
    <w:rsid w:val="000E3C4B"/>
    <w:rsid w:val="000E4061"/>
    <w:rsid w:val="000E41E9"/>
    <w:rsid w:val="000E6FD5"/>
    <w:rsid w:val="000E76B2"/>
    <w:rsid w:val="000F07E0"/>
    <w:rsid w:val="000F323B"/>
    <w:rsid w:val="000F3735"/>
    <w:rsid w:val="000F5FFA"/>
    <w:rsid w:val="001007F7"/>
    <w:rsid w:val="00104CD3"/>
    <w:rsid w:val="001050D5"/>
    <w:rsid w:val="00105339"/>
    <w:rsid w:val="0010543E"/>
    <w:rsid w:val="00106101"/>
    <w:rsid w:val="00106342"/>
    <w:rsid w:val="00107F93"/>
    <w:rsid w:val="00111A52"/>
    <w:rsid w:val="00112C78"/>
    <w:rsid w:val="00113AC2"/>
    <w:rsid w:val="001149AB"/>
    <w:rsid w:val="00114FCB"/>
    <w:rsid w:val="00116645"/>
    <w:rsid w:val="00117C0B"/>
    <w:rsid w:val="00117DFF"/>
    <w:rsid w:val="001200B3"/>
    <w:rsid w:val="00122176"/>
    <w:rsid w:val="0012258B"/>
    <w:rsid w:val="001225F3"/>
    <w:rsid w:val="00124AFA"/>
    <w:rsid w:val="001250A7"/>
    <w:rsid w:val="00126DA8"/>
    <w:rsid w:val="00131D31"/>
    <w:rsid w:val="00134530"/>
    <w:rsid w:val="00136BB6"/>
    <w:rsid w:val="00142093"/>
    <w:rsid w:val="00142AAF"/>
    <w:rsid w:val="001435D2"/>
    <w:rsid w:val="00143A3A"/>
    <w:rsid w:val="00145500"/>
    <w:rsid w:val="00146577"/>
    <w:rsid w:val="0014734B"/>
    <w:rsid w:val="00147409"/>
    <w:rsid w:val="00147DAF"/>
    <w:rsid w:val="001519E5"/>
    <w:rsid w:val="0015216D"/>
    <w:rsid w:val="00152553"/>
    <w:rsid w:val="001540DF"/>
    <w:rsid w:val="001560B2"/>
    <w:rsid w:val="0015759C"/>
    <w:rsid w:val="00162E29"/>
    <w:rsid w:val="00163685"/>
    <w:rsid w:val="00164833"/>
    <w:rsid w:val="001672B8"/>
    <w:rsid w:val="00167CE6"/>
    <w:rsid w:val="00171389"/>
    <w:rsid w:val="00171AAB"/>
    <w:rsid w:val="00171F4E"/>
    <w:rsid w:val="0017355B"/>
    <w:rsid w:val="0017424B"/>
    <w:rsid w:val="00176A9A"/>
    <w:rsid w:val="00177492"/>
    <w:rsid w:val="00183F1A"/>
    <w:rsid w:val="001913FC"/>
    <w:rsid w:val="00193ABB"/>
    <w:rsid w:val="001949A7"/>
    <w:rsid w:val="00194C68"/>
    <w:rsid w:val="00195855"/>
    <w:rsid w:val="00195B82"/>
    <w:rsid w:val="001A2666"/>
    <w:rsid w:val="001A2A6C"/>
    <w:rsid w:val="001A30AE"/>
    <w:rsid w:val="001A31FA"/>
    <w:rsid w:val="001A34BD"/>
    <w:rsid w:val="001A4093"/>
    <w:rsid w:val="001A4EB3"/>
    <w:rsid w:val="001A6E7A"/>
    <w:rsid w:val="001A7395"/>
    <w:rsid w:val="001B02D3"/>
    <w:rsid w:val="001B0509"/>
    <w:rsid w:val="001B1FE8"/>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E5C60"/>
    <w:rsid w:val="001F00FA"/>
    <w:rsid w:val="001F084D"/>
    <w:rsid w:val="001F31DC"/>
    <w:rsid w:val="001F79D6"/>
    <w:rsid w:val="00202366"/>
    <w:rsid w:val="0020256B"/>
    <w:rsid w:val="0020614C"/>
    <w:rsid w:val="00207F59"/>
    <w:rsid w:val="0021007C"/>
    <w:rsid w:val="002216F1"/>
    <w:rsid w:val="00221E02"/>
    <w:rsid w:val="0022202D"/>
    <w:rsid w:val="0022784E"/>
    <w:rsid w:val="00231091"/>
    <w:rsid w:val="002352C7"/>
    <w:rsid w:val="0023547D"/>
    <w:rsid w:val="002377E9"/>
    <w:rsid w:val="00237A43"/>
    <w:rsid w:val="00237B30"/>
    <w:rsid w:val="00243953"/>
    <w:rsid w:val="00244A35"/>
    <w:rsid w:val="00246D7C"/>
    <w:rsid w:val="00253C5F"/>
    <w:rsid w:val="00254701"/>
    <w:rsid w:val="00255ACB"/>
    <w:rsid w:val="00256027"/>
    <w:rsid w:val="0026008C"/>
    <w:rsid w:val="0026016B"/>
    <w:rsid w:val="00260756"/>
    <w:rsid w:val="00260BBE"/>
    <w:rsid w:val="00262797"/>
    <w:rsid w:val="00264AEE"/>
    <w:rsid w:val="00267143"/>
    <w:rsid w:val="00267A76"/>
    <w:rsid w:val="002709A8"/>
    <w:rsid w:val="00275C19"/>
    <w:rsid w:val="0027761E"/>
    <w:rsid w:val="00280291"/>
    <w:rsid w:val="002820F3"/>
    <w:rsid w:val="0029154E"/>
    <w:rsid w:val="00292499"/>
    <w:rsid w:val="00292BC3"/>
    <w:rsid w:val="00294A6A"/>
    <w:rsid w:val="00294D79"/>
    <w:rsid w:val="00296416"/>
    <w:rsid w:val="002974B6"/>
    <w:rsid w:val="002A021D"/>
    <w:rsid w:val="002A257E"/>
    <w:rsid w:val="002A3AFD"/>
    <w:rsid w:val="002A3B1B"/>
    <w:rsid w:val="002A4573"/>
    <w:rsid w:val="002A6B8E"/>
    <w:rsid w:val="002A716E"/>
    <w:rsid w:val="002B0911"/>
    <w:rsid w:val="002B28E1"/>
    <w:rsid w:val="002B3E1C"/>
    <w:rsid w:val="002B4DA0"/>
    <w:rsid w:val="002B60AD"/>
    <w:rsid w:val="002C09B6"/>
    <w:rsid w:val="002C0AD9"/>
    <w:rsid w:val="002C12E3"/>
    <w:rsid w:val="002C1A7C"/>
    <w:rsid w:val="002C2792"/>
    <w:rsid w:val="002C2D8F"/>
    <w:rsid w:val="002C3446"/>
    <w:rsid w:val="002C4689"/>
    <w:rsid w:val="002C7F81"/>
    <w:rsid w:val="002D028D"/>
    <w:rsid w:val="002D186F"/>
    <w:rsid w:val="002D5E19"/>
    <w:rsid w:val="002D624D"/>
    <w:rsid w:val="002E2EB8"/>
    <w:rsid w:val="002E490B"/>
    <w:rsid w:val="002E618E"/>
    <w:rsid w:val="002E689D"/>
    <w:rsid w:val="002E6D10"/>
    <w:rsid w:val="002E7B23"/>
    <w:rsid w:val="002F20A1"/>
    <w:rsid w:val="002F300B"/>
    <w:rsid w:val="002F5C3C"/>
    <w:rsid w:val="002F6B9C"/>
    <w:rsid w:val="0030070B"/>
    <w:rsid w:val="00304E4B"/>
    <w:rsid w:val="00305AD7"/>
    <w:rsid w:val="003100D4"/>
    <w:rsid w:val="00310FA5"/>
    <w:rsid w:val="00311111"/>
    <w:rsid w:val="00315BDF"/>
    <w:rsid w:val="00316A7A"/>
    <w:rsid w:val="00322313"/>
    <w:rsid w:val="003236F4"/>
    <w:rsid w:val="003267B6"/>
    <w:rsid w:val="003321B6"/>
    <w:rsid w:val="003348EE"/>
    <w:rsid w:val="00337116"/>
    <w:rsid w:val="00337C84"/>
    <w:rsid w:val="00341644"/>
    <w:rsid w:val="003436CC"/>
    <w:rsid w:val="00344075"/>
    <w:rsid w:val="00347BEE"/>
    <w:rsid w:val="00351122"/>
    <w:rsid w:val="00352023"/>
    <w:rsid w:val="0035590B"/>
    <w:rsid w:val="00355DC9"/>
    <w:rsid w:val="00361057"/>
    <w:rsid w:val="0036223C"/>
    <w:rsid w:val="00363598"/>
    <w:rsid w:val="00364C8B"/>
    <w:rsid w:val="00370CBA"/>
    <w:rsid w:val="003717AF"/>
    <w:rsid w:val="00373528"/>
    <w:rsid w:val="00373BA4"/>
    <w:rsid w:val="00374B6C"/>
    <w:rsid w:val="0037538B"/>
    <w:rsid w:val="00375D3D"/>
    <w:rsid w:val="0037626B"/>
    <w:rsid w:val="003777F8"/>
    <w:rsid w:val="00380183"/>
    <w:rsid w:val="003810F4"/>
    <w:rsid w:val="00381E93"/>
    <w:rsid w:val="00382C8A"/>
    <w:rsid w:val="00382DF3"/>
    <w:rsid w:val="00382FAC"/>
    <w:rsid w:val="003850E7"/>
    <w:rsid w:val="00386253"/>
    <w:rsid w:val="00391E08"/>
    <w:rsid w:val="003922B1"/>
    <w:rsid w:val="00396EB4"/>
    <w:rsid w:val="00397FF7"/>
    <w:rsid w:val="003A0085"/>
    <w:rsid w:val="003A1F0B"/>
    <w:rsid w:val="003A5FC6"/>
    <w:rsid w:val="003A777C"/>
    <w:rsid w:val="003B6B66"/>
    <w:rsid w:val="003B7C2D"/>
    <w:rsid w:val="003C0A97"/>
    <w:rsid w:val="003C5FD6"/>
    <w:rsid w:val="003D36FC"/>
    <w:rsid w:val="003D3AA6"/>
    <w:rsid w:val="003D475A"/>
    <w:rsid w:val="003D5CE3"/>
    <w:rsid w:val="003D603A"/>
    <w:rsid w:val="003D6819"/>
    <w:rsid w:val="003E126A"/>
    <w:rsid w:val="003E24EA"/>
    <w:rsid w:val="003E2A40"/>
    <w:rsid w:val="003E7342"/>
    <w:rsid w:val="003E78BB"/>
    <w:rsid w:val="003F0808"/>
    <w:rsid w:val="003F0EED"/>
    <w:rsid w:val="003F1921"/>
    <w:rsid w:val="003F255B"/>
    <w:rsid w:val="003F31C7"/>
    <w:rsid w:val="003F41FC"/>
    <w:rsid w:val="00402E2D"/>
    <w:rsid w:val="004114B9"/>
    <w:rsid w:val="00411684"/>
    <w:rsid w:val="00411949"/>
    <w:rsid w:val="00413F53"/>
    <w:rsid w:val="00414550"/>
    <w:rsid w:val="00414BA1"/>
    <w:rsid w:val="00415572"/>
    <w:rsid w:val="00422DCB"/>
    <w:rsid w:val="00423A7A"/>
    <w:rsid w:val="0042423C"/>
    <w:rsid w:val="00424674"/>
    <w:rsid w:val="00426AA1"/>
    <w:rsid w:val="00426AA5"/>
    <w:rsid w:val="00426D86"/>
    <w:rsid w:val="00430E1C"/>
    <w:rsid w:val="004325A0"/>
    <w:rsid w:val="00433B20"/>
    <w:rsid w:val="004343B4"/>
    <w:rsid w:val="00436676"/>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7D29"/>
    <w:rsid w:val="00460590"/>
    <w:rsid w:val="00461200"/>
    <w:rsid w:val="00461F1E"/>
    <w:rsid w:val="00461F4E"/>
    <w:rsid w:val="004638AD"/>
    <w:rsid w:val="00464A82"/>
    <w:rsid w:val="00465B90"/>
    <w:rsid w:val="00470B66"/>
    <w:rsid w:val="00470DFD"/>
    <w:rsid w:val="004718C4"/>
    <w:rsid w:val="0047305D"/>
    <w:rsid w:val="004733CE"/>
    <w:rsid w:val="004749CD"/>
    <w:rsid w:val="004772CF"/>
    <w:rsid w:val="004801BF"/>
    <w:rsid w:val="004811A1"/>
    <w:rsid w:val="00483A6A"/>
    <w:rsid w:val="00486619"/>
    <w:rsid w:val="0049203E"/>
    <w:rsid w:val="00494364"/>
    <w:rsid w:val="00495589"/>
    <w:rsid w:val="004A2C80"/>
    <w:rsid w:val="004A33CF"/>
    <w:rsid w:val="004A475A"/>
    <w:rsid w:val="004A4AF9"/>
    <w:rsid w:val="004A4E90"/>
    <w:rsid w:val="004A50C1"/>
    <w:rsid w:val="004A7289"/>
    <w:rsid w:val="004A7360"/>
    <w:rsid w:val="004B28FD"/>
    <w:rsid w:val="004B3A7B"/>
    <w:rsid w:val="004B3E84"/>
    <w:rsid w:val="004B3EE4"/>
    <w:rsid w:val="004B7A2A"/>
    <w:rsid w:val="004B7AC9"/>
    <w:rsid w:val="004B7E37"/>
    <w:rsid w:val="004C2539"/>
    <w:rsid w:val="004C54EA"/>
    <w:rsid w:val="004C702F"/>
    <w:rsid w:val="004C7432"/>
    <w:rsid w:val="004C7B1E"/>
    <w:rsid w:val="004D3F84"/>
    <w:rsid w:val="004D5996"/>
    <w:rsid w:val="004D6EDE"/>
    <w:rsid w:val="004D7257"/>
    <w:rsid w:val="004E1752"/>
    <w:rsid w:val="004E2638"/>
    <w:rsid w:val="004E5AC1"/>
    <w:rsid w:val="004E6363"/>
    <w:rsid w:val="004E6AF6"/>
    <w:rsid w:val="004F0772"/>
    <w:rsid w:val="004F21FD"/>
    <w:rsid w:val="005015B9"/>
    <w:rsid w:val="00502D58"/>
    <w:rsid w:val="00504D48"/>
    <w:rsid w:val="00507796"/>
    <w:rsid w:val="005120E0"/>
    <w:rsid w:val="00514793"/>
    <w:rsid w:val="00514D53"/>
    <w:rsid w:val="00515295"/>
    <w:rsid w:val="00516BFE"/>
    <w:rsid w:val="0051731C"/>
    <w:rsid w:val="00521D5D"/>
    <w:rsid w:val="0052321B"/>
    <w:rsid w:val="005252B5"/>
    <w:rsid w:val="00525C8B"/>
    <w:rsid w:val="00527E2B"/>
    <w:rsid w:val="00531E4C"/>
    <w:rsid w:val="00531EF0"/>
    <w:rsid w:val="00532469"/>
    <w:rsid w:val="00532B44"/>
    <w:rsid w:val="00536BF9"/>
    <w:rsid w:val="00537A98"/>
    <w:rsid w:val="00540521"/>
    <w:rsid w:val="0054074D"/>
    <w:rsid w:val="005465F4"/>
    <w:rsid w:val="00547AC2"/>
    <w:rsid w:val="00547D34"/>
    <w:rsid w:val="00554BA8"/>
    <w:rsid w:val="00555417"/>
    <w:rsid w:val="005554B3"/>
    <w:rsid w:val="005605F2"/>
    <w:rsid w:val="00560A51"/>
    <w:rsid w:val="005628AB"/>
    <w:rsid w:val="0056349F"/>
    <w:rsid w:val="00563819"/>
    <w:rsid w:val="0056424D"/>
    <w:rsid w:val="005647E5"/>
    <w:rsid w:val="00564AFE"/>
    <w:rsid w:val="005666FC"/>
    <w:rsid w:val="00570D15"/>
    <w:rsid w:val="005726AA"/>
    <w:rsid w:val="0057321D"/>
    <w:rsid w:val="005755DB"/>
    <w:rsid w:val="00577F9C"/>
    <w:rsid w:val="005808A8"/>
    <w:rsid w:val="005827C6"/>
    <w:rsid w:val="00583345"/>
    <w:rsid w:val="00583D78"/>
    <w:rsid w:val="005841C0"/>
    <w:rsid w:val="00584620"/>
    <w:rsid w:val="00585DBA"/>
    <w:rsid w:val="005865F3"/>
    <w:rsid w:val="00586E6C"/>
    <w:rsid w:val="00590F84"/>
    <w:rsid w:val="0059114F"/>
    <w:rsid w:val="0059175B"/>
    <w:rsid w:val="00594126"/>
    <w:rsid w:val="00594307"/>
    <w:rsid w:val="00596D11"/>
    <w:rsid w:val="005A029C"/>
    <w:rsid w:val="005A044E"/>
    <w:rsid w:val="005A436F"/>
    <w:rsid w:val="005A5782"/>
    <w:rsid w:val="005A6348"/>
    <w:rsid w:val="005B233D"/>
    <w:rsid w:val="005B2693"/>
    <w:rsid w:val="005B26E3"/>
    <w:rsid w:val="005B2766"/>
    <w:rsid w:val="005B2B46"/>
    <w:rsid w:val="005B6D0B"/>
    <w:rsid w:val="005B6D27"/>
    <w:rsid w:val="005C0132"/>
    <w:rsid w:val="005C1F22"/>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F0122"/>
    <w:rsid w:val="005F209E"/>
    <w:rsid w:val="005F4673"/>
    <w:rsid w:val="005F5668"/>
    <w:rsid w:val="005F5B81"/>
    <w:rsid w:val="005F5D21"/>
    <w:rsid w:val="005F64B7"/>
    <w:rsid w:val="00602BA6"/>
    <w:rsid w:val="00602C88"/>
    <w:rsid w:val="00602EBD"/>
    <w:rsid w:val="00603DD0"/>
    <w:rsid w:val="006045AD"/>
    <w:rsid w:val="00604E3B"/>
    <w:rsid w:val="00605D08"/>
    <w:rsid w:val="00607D66"/>
    <w:rsid w:val="006115FC"/>
    <w:rsid w:val="0061289D"/>
    <w:rsid w:val="00613B7E"/>
    <w:rsid w:val="006143E2"/>
    <w:rsid w:val="0062041B"/>
    <w:rsid w:val="00622112"/>
    <w:rsid w:val="00623107"/>
    <w:rsid w:val="00623DA8"/>
    <w:rsid w:val="00624608"/>
    <w:rsid w:val="00626D91"/>
    <w:rsid w:val="00627C25"/>
    <w:rsid w:val="00630056"/>
    <w:rsid w:val="0063155F"/>
    <w:rsid w:val="0063292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91172"/>
    <w:rsid w:val="00692294"/>
    <w:rsid w:val="006953DC"/>
    <w:rsid w:val="00695966"/>
    <w:rsid w:val="0069761F"/>
    <w:rsid w:val="006A1D83"/>
    <w:rsid w:val="006A29E3"/>
    <w:rsid w:val="006A4359"/>
    <w:rsid w:val="006A4601"/>
    <w:rsid w:val="006A7BF4"/>
    <w:rsid w:val="006B30A5"/>
    <w:rsid w:val="006C0DE1"/>
    <w:rsid w:val="006D0843"/>
    <w:rsid w:val="006D1E04"/>
    <w:rsid w:val="006D34C3"/>
    <w:rsid w:val="006D4A50"/>
    <w:rsid w:val="006D4D38"/>
    <w:rsid w:val="006D513F"/>
    <w:rsid w:val="006D6D1C"/>
    <w:rsid w:val="006D7594"/>
    <w:rsid w:val="006E0269"/>
    <w:rsid w:val="006E04C7"/>
    <w:rsid w:val="006E3EE3"/>
    <w:rsid w:val="006E45BA"/>
    <w:rsid w:val="006E4DF4"/>
    <w:rsid w:val="006E5A11"/>
    <w:rsid w:val="006E72D7"/>
    <w:rsid w:val="006E7B97"/>
    <w:rsid w:val="006F0CA1"/>
    <w:rsid w:val="006F265B"/>
    <w:rsid w:val="006F5D2E"/>
    <w:rsid w:val="00700748"/>
    <w:rsid w:val="007071EC"/>
    <w:rsid w:val="00707CCE"/>
    <w:rsid w:val="00712734"/>
    <w:rsid w:val="00714CE0"/>
    <w:rsid w:val="007155D8"/>
    <w:rsid w:val="007163F5"/>
    <w:rsid w:val="00720BE1"/>
    <w:rsid w:val="00721375"/>
    <w:rsid w:val="00725B87"/>
    <w:rsid w:val="007310B6"/>
    <w:rsid w:val="00731EF6"/>
    <w:rsid w:val="00732331"/>
    <w:rsid w:val="00732D43"/>
    <w:rsid w:val="00733D01"/>
    <w:rsid w:val="007354A7"/>
    <w:rsid w:val="00741EBC"/>
    <w:rsid w:val="0074215C"/>
    <w:rsid w:val="007446B6"/>
    <w:rsid w:val="00744DEF"/>
    <w:rsid w:val="00745899"/>
    <w:rsid w:val="007458F0"/>
    <w:rsid w:val="00746086"/>
    <w:rsid w:val="00750690"/>
    <w:rsid w:val="00751EC4"/>
    <w:rsid w:val="00752D49"/>
    <w:rsid w:val="007535BA"/>
    <w:rsid w:val="00754132"/>
    <w:rsid w:val="00754517"/>
    <w:rsid w:val="00754796"/>
    <w:rsid w:val="00757CDF"/>
    <w:rsid w:val="00761C5D"/>
    <w:rsid w:val="007647D5"/>
    <w:rsid w:val="00764B4D"/>
    <w:rsid w:val="007666CD"/>
    <w:rsid w:val="0076733A"/>
    <w:rsid w:val="00770101"/>
    <w:rsid w:val="00771C67"/>
    <w:rsid w:val="007720E5"/>
    <w:rsid w:val="00772CF2"/>
    <w:rsid w:val="00773D92"/>
    <w:rsid w:val="00776608"/>
    <w:rsid w:val="007812F2"/>
    <w:rsid w:val="0078183C"/>
    <w:rsid w:val="00784849"/>
    <w:rsid w:val="00786F90"/>
    <w:rsid w:val="0078705C"/>
    <w:rsid w:val="00787EAC"/>
    <w:rsid w:val="007921C1"/>
    <w:rsid w:val="00794461"/>
    <w:rsid w:val="007953D6"/>
    <w:rsid w:val="00795B3C"/>
    <w:rsid w:val="007967F8"/>
    <w:rsid w:val="00796F63"/>
    <w:rsid w:val="00797C4A"/>
    <w:rsid w:val="007A081E"/>
    <w:rsid w:val="007A4713"/>
    <w:rsid w:val="007A5D43"/>
    <w:rsid w:val="007B3D54"/>
    <w:rsid w:val="007B4F03"/>
    <w:rsid w:val="007B5599"/>
    <w:rsid w:val="007B766C"/>
    <w:rsid w:val="007C1207"/>
    <w:rsid w:val="007C31F3"/>
    <w:rsid w:val="007C46C6"/>
    <w:rsid w:val="007C54AD"/>
    <w:rsid w:val="007C58AF"/>
    <w:rsid w:val="007C7E43"/>
    <w:rsid w:val="007D3FA5"/>
    <w:rsid w:val="007D6CEC"/>
    <w:rsid w:val="007E0A99"/>
    <w:rsid w:val="007E380B"/>
    <w:rsid w:val="007E398D"/>
    <w:rsid w:val="007E552C"/>
    <w:rsid w:val="007E5D04"/>
    <w:rsid w:val="007E6CA7"/>
    <w:rsid w:val="007E6D47"/>
    <w:rsid w:val="007F0EED"/>
    <w:rsid w:val="007F132C"/>
    <w:rsid w:val="007F18BC"/>
    <w:rsid w:val="007F3A4B"/>
    <w:rsid w:val="007F7643"/>
    <w:rsid w:val="00801478"/>
    <w:rsid w:val="008026EA"/>
    <w:rsid w:val="0080341E"/>
    <w:rsid w:val="00805790"/>
    <w:rsid w:val="00805A56"/>
    <w:rsid w:val="008073D1"/>
    <w:rsid w:val="0081075C"/>
    <w:rsid w:val="00811F0B"/>
    <w:rsid w:val="0081225F"/>
    <w:rsid w:val="008137E8"/>
    <w:rsid w:val="00814407"/>
    <w:rsid w:val="0081458D"/>
    <w:rsid w:val="00814AE5"/>
    <w:rsid w:val="00814FAA"/>
    <w:rsid w:val="008178F9"/>
    <w:rsid w:val="008214B8"/>
    <w:rsid w:val="00822090"/>
    <w:rsid w:val="008300C6"/>
    <w:rsid w:val="0083251D"/>
    <w:rsid w:val="00832B24"/>
    <w:rsid w:val="00834628"/>
    <w:rsid w:val="00837638"/>
    <w:rsid w:val="00841CA2"/>
    <w:rsid w:val="00843046"/>
    <w:rsid w:val="0084554A"/>
    <w:rsid w:val="00850A20"/>
    <w:rsid w:val="00851261"/>
    <w:rsid w:val="00855CCE"/>
    <w:rsid w:val="008601F7"/>
    <w:rsid w:val="008608F6"/>
    <w:rsid w:val="00860F30"/>
    <w:rsid w:val="00862C1D"/>
    <w:rsid w:val="008640C8"/>
    <w:rsid w:val="00865284"/>
    <w:rsid w:val="00865ABE"/>
    <w:rsid w:val="00866354"/>
    <w:rsid w:val="0086639B"/>
    <w:rsid w:val="00870171"/>
    <w:rsid w:val="00874864"/>
    <w:rsid w:val="00874B81"/>
    <w:rsid w:val="00875B92"/>
    <w:rsid w:val="0088145A"/>
    <w:rsid w:val="00883488"/>
    <w:rsid w:val="00884662"/>
    <w:rsid w:val="0088568B"/>
    <w:rsid w:val="00886760"/>
    <w:rsid w:val="00887018"/>
    <w:rsid w:val="0088706F"/>
    <w:rsid w:val="00890CE8"/>
    <w:rsid w:val="00891654"/>
    <w:rsid w:val="00895728"/>
    <w:rsid w:val="00896561"/>
    <w:rsid w:val="008965B2"/>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B7F40"/>
    <w:rsid w:val="008C0C7E"/>
    <w:rsid w:val="008C31CB"/>
    <w:rsid w:val="008C52E6"/>
    <w:rsid w:val="008C5949"/>
    <w:rsid w:val="008C6DE1"/>
    <w:rsid w:val="008C77C9"/>
    <w:rsid w:val="008C7FCD"/>
    <w:rsid w:val="008D018F"/>
    <w:rsid w:val="008D18E6"/>
    <w:rsid w:val="008D26D4"/>
    <w:rsid w:val="008D4612"/>
    <w:rsid w:val="008D47D5"/>
    <w:rsid w:val="008D5460"/>
    <w:rsid w:val="008D63BD"/>
    <w:rsid w:val="008D7310"/>
    <w:rsid w:val="008E0022"/>
    <w:rsid w:val="008E4B32"/>
    <w:rsid w:val="008E7767"/>
    <w:rsid w:val="008E7ABA"/>
    <w:rsid w:val="008F4A46"/>
    <w:rsid w:val="008F5C0F"/>
    <w:rsid w:val="008F5F7D"/>
    <w:rsid w:val="008F6401"/>
    <w:rsid w:val="008F6CF4"/>
    <w:rsid w:val="00900895"/>
    <w:rsid w:val="00900E70"/>
    <w:rsid w:val="00902CBE"/>
    <w:rsid w:val="009068C8"/>
    <w:rsid w:val="00907CD2"/>
    <w:rsid w:val="0091011A"/>
    <w:rsid w:val="00910ACC"/>
    <w:rsid w:val="00910CC0"/>
    <w:rsid w:val="00913CF8"/>
    <w:rsid w:val="00914AF1"/>
    <w:rsid w:val="009175EB"/>
    <w:rsid w:val="00917C38"/>
    <w:rsid w:val="0092137B"/>
    <w:rsid w:val="00921380"/>
    <w:rsid w:val="0092435E"/>
    <w:rsid w:val="00926B31"/>
    <w:rsid w:val="0092777F"/>
    <w:rsid w:val="00932CDB"/>
    <w:rsid w:val="009348DA"/>
    <w:rsid w:val="00936B3F"/>
    <w:rsid w:val="00936B4E"/>
    <w:rsid w:val="00943093"/>
    <w:rsid w:val="009436D4"/>
    <w:rsid w:val="00946F92"/>
    <w:rsid w:val="00952A05"/>
    <w:rsid w:val="00952DCB"/>
    <w:rsid w:val="00953FC6"/>
    <w:rsid w:val="00955488"/>
    <w:rsid w:val="0095572A"/>
    <w:rsid w:val="009558F7"/>
    <w:rsid w:val="00955B6D"/>
    <w:rsid w:val="00956061"/>
    <w:rsid w:val="00961353"/>
    <w:rsid w:val="00964AD6"/>
    <w:rsid w:val="00964C96"/>
    <w:rsid w:val="009652A6"/>
    <w:rsid w:val="009665F2"/>
    <w:rsid w:val="0097033B"/>
    <w:rsid w:val="009717E2"/>
    <w:rsid w:val="009777A7"/>
    <w:rsid w:val="0098099B"/>
    <w:rsid w:val="00981A36"/>
    <w:rsid w:val="0099288E"/>
    <w:rsid w:val="00994C91"/>
    <w:rsid w:val="009951D8"/>
    <w:rsid w:val="00996206"/>
    <w:rsid w:val="009A1DC8"/>
    <w:rsid w:val="009A27EB"/>
    <w:rsid w:val="009A301D"/>
    <w:rsid w:val="009A64B9"/>
    <w:rsid w:val="009B0D54"/>
    <w:rsid w:val="009B205E"/>
    <w:rsid w:val="009B3828"/>
    <w:rsid w:val="009C3B23"/>
    <w:rsid w:val="009C4330"/>
    <w:rsid w:val="009D2F27"/>
    <w:rsid w:val="009D3164"/>
    <w:rsid w:val="009D64F1"/>
    <w:rsid w:val="009D7271"/>
    <w:rsid w:val="009D73B1"/>
    <w:rsid w:val="009D74EF"/>
    <w:rsid w:val="009E04DE"/>
    <w:rsid w:val="009E0B95"/>
    <w:rsid w:val="009E2691"/>
    <w:rsid w:val="009E4750"/>
    <w:rsid w:val="009E4D40"/>
    <w:rsid w:val="009E5338"/>
    <w:rsid w:val="009F0477"/>
    <w:rsid w:val="009F069E"/>
    <w:rsid w:val="009F0ACF"/>
    <w:rsid w:val="009F115B"/>
    <w:rsid w:val="009F1267"/>
    <w:rsid w:val="009F25C0"/>
    <w:rsid w:val="009F3A25"/>
    <w:rsid w:val="009F5497"/>
    <w:rsid w:val="009F5DBF"/>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3919"/>
    <w:rsid w:val="00A33952"/>
    <w:rsid w:val="00A3399C"/>
    <w:rsid w:val="00A34FB5"/>
    <w:rsid w:val="00A357D9"/>
    <w:rsid w:val="00A37888"/>
    <w:rsid w:val="00A4420C"/>
    <w:rsid w:val="00A44B4E"/>
    <w:rsid w:val="00A47600"/>
    <w:rsid w:val="00A51ABA"/>
    <w:rsid w:val="00A53DB9"/>
    <w:rsid w:val="00A54228"/>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4A04"/>
    <w:rsid w:val="00A771FE"/>
    <w:rsid w:val="00A80D1B"/>
    <w:rsid w:val="00A813FD"/>
    <w:rsid w:val="00A835F3"/>
    <w:rsid w:val="00A84BD2"/>
    <w:rsid w:val="00A86E78"/>
    <w:rsid w:val="00A86EEB"/>
    <w:rsid w:val="00A915BA"/>
    <w:rsid w:val="00A94B98"/>
    <w:rsid w:val="00A96975"/>
    <w:rsid w:val="00A9769F"/>
    <w:rsid w:val="00AA1B86"/>
    <w:rsid w:val="00AA2643"/>
    <w:rsid w:val="00AA3CE3"/>
    <w:rsid w:val="00AA4EB0"/>
    <w:rsid w:val="00AA57CE"/>
    <w:rsid w:val="00AA733F"/>
    <w:rsid w:val="00AA781C"/>
    <w:rsid w:val="00AB0750"/>
    <w:rsid w:val="00AB15B3"/>
    <w:rsid w:val="00AB16AA"/>
    <w:rsid w:val="00AB6298"/>
    <w:rsid w:val="00AB77DE"/>
    <w:rsid w:val="00AC26F8"/>
    <w:rsid w:val="00AC3064"/>
    <w:rsid w:val="00AC32A3"/>
    <w:rsid w:val="00AC41C3"/>
    <w:rsid w:val="00AC5C95"/>
    <w:rsid w:val="00AC60ED"/>
    <w:rsid w:val="00AC641C"/>
    <w:rsid w:val="00AC75AF"/>
    <w:rsid w:val="00AC7792"/>
    <w:rsid w:val="00AD6E11"/>
    <w:rsid w:val="00AD7063"/>
    <w:rsid w:val="00AD77EA"/>
    <w:rsid w:val="00AD7ABD"/>
    <w:rsid w:val="00AE00D2"/>
    <w:rsid w:val="00AE32B7"/>
    <w:rsid w:val="00AE46CA"/>
    <w:rsid w:val="00AE5624"/>
    <w:rsid w:val="00AE7969"/>
    <w:rsid w:val="00AE7E8C"/>
    <w:rsid w:val="00AF1B16"/>
    <w:rsid w:val="00AF3F81"/>
    <w:rsid w:val="00AF4D0D"/>
    <w:rsid w:val="00B0048C"/>
    <w:rsid w:val="00B027A2"/>
    <w:rsid w:val="00B05364"/>
    <w:rsid w:val="00B07565"/>
    <w:rsid w:val="00B10561"/>
    <w:rsid w:val="00B14A5C"/>
    <w:rsid w:val="00B14B22"/>
    <w:rsid w:val="00B170C7"/>
    <w:rsid w:val="00B17944"/>
    <w:rsid w:val="00B22323"/>
    <w:rsid w:val="00B24246"/>
    <w:rsid w:val="00B24603"/>
    <w:rsid w:val="00B255E8"/>
    <w:rsid w:val="00B26536"/>
    <w:rsid w:val="00B27E81"/>
    <w:rsid w:val="00B30A24"/>
    <w:rsid w:val="00B3115E"/>
    <w:rsid w:val="00B31C26"/>
    <w:rsid w:val="00B3217A"/>
    <w:rsid w:val="00B33547"/>
    <w:rsid w:val="00B336EF"/>
    <w:rsid w:val="00B34BA4"/>
    <w:rsid w:val="00B34E03"/>
    <w:rsid w:val="00B34F5D"/>
    <w:rsid w:val="00B37FD8"/>
    <w:rsid w:val="00B42C3E"/>
    <w:rsid w:val="00B42CCB"/>
    <w:rsid w:val="00B42EEE"/>
    <w:rsid w:val="00B44398"/>
    <w:rsid w:val="00B4522C"/>
    <w:rsid w:val="00B46D5D"/>
    <w:rsid w:val="00B47CE1"/>
    <w:rsid w:val="00B50235"/>
    <w:rsid w:val="00B50587"/>
    <w:rsid w:val="00B52274"/>
    <w:rsid w:val="00B533A1"/>
    <w:rsid w:val="00B53D07"/>
    <w:rsid w:val="00B55B6C"/>
    <w:rsid w:val="00B562ED"/>
    <w:rsid w:val="00B57D86"/>
    <w:rsid w:val="00B617ED"/>
    <w:rsid w:val="00B62231"/>
    <w:rsid w:val="00B62444"/>
    <w:rsid w:val="00B628F8"/>
    <w:rsid w:val="00B62EB7"/>
    <w:rsid w:val="00B63FC6"/>
    <w:rsid w:val="00B6720F"/>
    <w:rsid w:val="00B741A5"/>
    <w:rsid w:val="00B74686"/>
    <w:rsid w:val="00B84327"/>
    <w:rsid w:val="00B849FF"/>
    <w:rsid w:val="00B84A79"/>
    <w:rsid w:val="00B90089"/>
    <w:rsid w:val="00B918D6"/>
    <w:rsid w:val="00B9218A"/>
    <w:rsid w:val="00B92CDE"/>
    <w:rsid w:val="00B930F6"/>
    <w:rsid w:val="00B943C7"/>
    <w:rsid w:val="00BA1AE6"/>
    <w:rsid w:val="00BA5CD5"/>
    <w:rsid w:val="00BA7766"/>
    <w:rsid w:val="00BA7BFC"/>
    <w:rsid w:val="00BB095D"/>
    <w:rsid w:val="00BB0BB8"/>
    <w:rsid w:val="00BB0EE2"/>
    <w:rsid w:val="00BB11F5"/>
    <w:rsid w:val="00BB61C6"/>
    <w:rsid w:val="00BB6796"/>
    <w:rsid w:val="00BC0129"/>
    <w:rsid w:val="00BC1A9F"/>
    <w:rsid w:val="00BC2CBD"/>
    <w:rsid w:val="00BC351F"/>
    <w:rsid w:val="00BC4A6A"/>
    <w:rsid w:val="00BC62EF"/>
    <w:rsid w:val="00BC73EF"/>
    <w:rsid w:val="00BC7C70"/>
    <w:rsid w:val="00BD10B7"/>
    <w:rsid w:val="00BD1F86"/>
    <w:rsid w:val="00BD5706"/>
    <w:rsid w:val="00BD68A5"/>
    <w:rsid w:val="00BD71D6"/>
    <w:rsid w:val="00BD7632"/>
    <w:rsid w:val="00BD7633"/>
    <w:rsid w:val="00BE1911"/>
    <w:rsid w:val="00BE2015"/>
    <w:rsid w:val="00BE617F"/>
    <w:rsid w:val="00BE7FB6"/>
    <w:rsid w:val="00BF322D"/>
    <w:rsid w:val="00BF3F88"/>
    <w:rsid w:val="00BF453E"/>
    <w:rsid w:val="00BF5F4B"/>
    <w:rsid w:val="00C025DD"/>
    <w:rsid w:val="00C031AF"/>
    <w:rsid w:val="00C03602"/>
    <w:rsid w:val="00C04587"/>
    <w:rsid w:val="00C04E42"/>
    <w:rsid w:val="00C058A2"/>
    <w:rsid w:val="00C06701"/>
    <w:rsid w:val="00C073AE"/>
    <w:rsid w:val="00C107BF"/>
    <w:rsid w:val="00C1557E"/>
    <w:rsid w:val="00C16870"/>
    <w:rsid w:val="00C200AB"/>
    <w:rsid w:val="00C21D5A"/>
    <w:rsid w:val="00C301C0"/>
    <w:rsid w:val="00C33016"/>
    <w:rsid w:val="00C337AE"/>
    <w:rsid w:val="00C3421E"/>
    <w:rsid w:val="00C34F1F"/>
    <w:rsid w:val="00C36931"/>
    <w:rsid w:val="00C404E3"/>
    <w:rsid w:val="00C40D54"/>
    <w:rsid w:val="00C448F3"/>
    <w:rsid w:val="00C4544D"/>
    <w:rsid w:val="00C460BA"/>
    <w:rsid w:val="00C46B9B"/>
    <w:rsid w:val="00C47152"/>
    <w:rsid w:val="00C47DC9"/>
    <w:rsid w:val="00C50754"/>
    <w:rsid w:val="00C51180"/>
    <w:rsid w:val="00C51EAE"/>
    <w:rsid w:val="00C52A03"/>
    <w:rsid w:val="00C52DC1"/>
    <w:rsid w:val="00C5523A"/>
    <w:rsid w:val="00C57E86"/>
    <w:rsid w:val="00C6203C"/>
    <w:rsid w:val="00C63944"/>
    <w:rsid w:val="00C67F88"/>
    <w:rsid w:val="00C70745"/>
    <w:rsid w:val="00C72855"/>
    <w:rsid w:val="00C72DE6"/>
    <w:rsid w:val="00C75457"/>
    <w:rsid w:val="00C75BFF"/>
    <w:rsid w:val="00C77E4A"/>
    <w:rsid w:val="00C8131E"/>
    <w:rsid w:val="00C84BDC"/>
    <w:rsid w:val="00C84C14"/>
    <w:rsid w:val="00C8587D"/>
    <w:rsid w:val="00C86987"/>
    <w:rsid w:val="00C90959"/>
    <w:rsid w:val="00C90DED"/>
    <w:rsid w:val="00C91A2E"/>
    <w:rsid w:val="00C9265C"/>
    <w:rsid w:val="00C92EA3"/>
    <w:rsid w:val="00C933F8"/>
    <w:rsid w:val="00C9510A"/>
    <w:rsid w:val="00C96CD1"/>
    <w:rsid w:val="00CA421A"/>
    <w:rsid w:val="00CA5747"/>
    <w:rsid w:val="00CA7B58"/>
    <w:rsid w:val="00CB0FB1"/>
    <w:rsid w:val="00CB23D8"/>
    <w:rsid w:val="00CB4034"/>
    <w:rsid w:val="00CB53F4"/>
    <w:rsid w:val="00CB61CA"/>
    <w:rsid w:val="00CB63E2"/>
    <w:rsid w:val="00CC0062"/>
    <w:rsid w:val="00CC068F"/>
    <w:rsid w:val="00CC10C4"/>
    <w:rsid w:val="00CC1E63"/>
    <w:rsid w:val="00CD1244"/>
    <w:rsid w:val="00CD225B"/>
    <w:rsid w:val="00CD4048"/>
    <w:rsid w:val="00CD5288"/>
    <w:rsid w:val="00CD568A"/>
    <w:rsid w:val="00CD6B01"/>
    <w:rsid w:val="00CD71CF"/>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D00B02"/>
    <w:rsid w:val="00D0128A"/>
    <w:rsid w:val="00D02367"/>
    <w:rsid w:val="00D02429"/>
    <w:rsid w:val="00D02772"/>
    <w:rsid w:val="00D02824"/>
    <w:rsid w:val="00D0359D"/>
    <w:rsid w:val="00D05EA5"/>
    <w:rsid w:val="00D12B54"/>
    <w:rsid w:val="00D13317"/>
    <w:rsid w:val="00D13EE5"/>
    <w:rsid w:val="00D14F6B"/>
    <w:rsid w:val="00D171AF"/>
    <w:rsid w:val="00D176B8"/>
    <w:rsid w:val="00D21CCC"/>
    <w:rsid w:val="00D23321"/>
    <w:rsid w:val="00D23D47"/>
    <w:rsid w:val="00D273E5"/>
    <w:rsid w:val="00D276BA"/>
    <w:rsid w:val="00D3182F"/>
    <w:rsid w:val="00D31EE7"/>
    <w:rsid w:val="00D32E78"/>
    <w:rsid w:val="00D33547"/>
    <w:rsid w:val="00D3366E"/>
    <w:rsid w:val="00D34053"/>
    <w:rsid w:val="00D37D6A"/>
    <w:rsid w:val="00D4296F"/>
    <w:rsid w:val="00D476C0"/>
    <w:rsid w:val="00D504B6"/>
    <w:rsid w:val="00D532A2"/>
    <w:rsid w:val="00D53644"/>
    <w:rsid w:val="00D538EE"/>
    <w:rsid w:val="00D56601"/>
    <w:rsid w:val="00D56604"/>
    <w:rsid w:val="00D60D94"/>
    <w:rsid w:val="00D62E46"/>
    <w:rsid w:val="00D644BD"/>
    <w:rsid w:val="00D7217B"/>
    <w:rsid w:val="00D75637"/>
    <w:rsid w:val="00D769F3"/>
    <w:rsid w:val="00D80CE2"/>
    <w:rsid w:val="00D82325"/>
    <w:rsid w:val="00D827E0"/>
    <w:rsid w:val="00D83843"/>
    <w:rsid w:val="00D84093"/>
    <w:rsid w:val="00D84814"/>
    <w:rsid w:val="00D86A03"/>
    <w:rsid w:val="00D87ADA"/>
    <w:rsid w:val="00D936BA"/>
    <w:rsid w:val="00D94F9C"/>
    <w:rsid w:val="00D95535"/>
    <w:rsid w:val="00D96DD2"/>
    <w:rsid w:val="00DA0889"/>
    <w:rsid w:val="00DB1FDF"/>
    <w:rsid w:val="00DB23A2"/>
    <w:rsid w:val="00DB3BB1"/>
    <w:rsid w:val="00DC12CC"/>
    <w:rsid w:val="00DC372A"/>
    <w:rsid w:val="00DC6956"/>
    <w:rsid w:val="00DD0302"/>
    <w:rsid w:val="00DD13EE"/>
    <w:rsid w:val="00DD2B06"/>
    <w:rsid w:val="00DD3D80"/>
    <w:rsid w:val="00DD54A6"/>
    <w:rsid w:val="00DD64C9"/>
    <w:rsid w:val="00DD6DB1"/>
    <w:rsid w:val="00DE0FE3"/>
    <w:rsid w:val="00DE1E2C"/>
    <w:rsid w:val="00DE23A5"/>
    <w:rsid w:val="00DE253E"/>
    <w:rsid w:val="00DE36FF"/>
    <w:rsid w:val="00DF01C9"/>
    <w:rsid w:val="00DF14CC"/>
    <w:rsid w:val="00DF2707"/>
    <w:rsid w:val="00DF3EB6"/>
    <w:rsid w:val="00DF45E0"/>
    <w:rsid w:val="00DF4FD1"/>
    <w:rsid w:val="00DF54B6"/>
    <w:rsid w:val="00DF775C"/>
    <w:rsid w:val="00E03031"/>
    <w:rsid w:val="00E03DC0"/>
    <w:rsid w:val="00E04617"/>
    <w:rsid w:val="00E05765"/>
    <w:rsid w:val="00E0657E"/>
    <w:rsid w:val="00E10C84"/>
    <w:rsid w:val="00E13424"/>
    <w:rsid w:val="00E13439"/>
    <w:rsid w:val="00E1703E"/>
    <w:rsid w:val="00E203D3"/>
    <w:rsid w:val="00E21CFA"/>
    <w:rsid w:val="00E22C37"/>
    <w:rsid w:val="00E237C4"/>
    <w:rsid w:val="00E250F9"/>
    <w:rsid w:val="00E27723"/>
    <w:rsid w:val="00E27858"/>
    <w:rsid w:val="00E300EE"/>
    <w:rsid w:val="00E301F1"/>
    <w:rsid w:val="00E309F2"/>
    <w:rsid w:val="00E318B5"/>
    <w:rsid w:val="00E31ADA"/>
    <w:rsid w:val="00E31D20"/>
    <w:rsid w:val="00E36410"/>
    <w:rsid w:val="00E431FC"/>
    <w:rsid w:val="00E47650"/>
    <w:rsid w:val="00E509D8"/>
    <w:rsid w:val="00E518DD"/>
    <w:rsid w:val="00E52BC1"/>
    <w:rsid w:val="00E555D5"/>
    <w:rsid w:val="00E602C5"/>
    <w:rsid w:val="00E605E6"/>
    <w:rsid w:val="00E60754"/>
    <w:rsid w:val="00E61FEC"/>
    <w:rsid w:val="00E62D78"/>
    <w:rsid w:val="00E655A8"/>
    <w:rsid w:val="00E66898"/>
    <w:rsid w:val="00E7085F"/>
    <w:rsid w:val="00E73318"/>
    <w:rsid w:val="00E736FC"/>
    <w:rsid w:val="00E74B9B"/>
    <w:rsid w:val="00E75782"/>
    <w:rsid w:val="00E75878"/>
    <w:rsid w:val="00E75D84"/>
    <w:rsid w:val="00E76702"/>
    <w:rsid w:val="00E76A72"/>
    <w:rsid w:val="00E80156"/>
    <w:rsid w:val="00E817E2"/>
    <w:rsid w:val="00E83D0C"/>
    <w:rsid w:val="00E83E03"/>
    <w:rsid w:val="00E84631"/>
    <w:rsid w:val="00E84FF0"/>
    <w:rsid w:val="00E85C5A"/>
    <w:rsid w:val="00E86AD0"/>
    <w:rsid w:val="00E87553"/>
    <w:rsid w:val="00E968DE"/>
    <w:rsid w:val="00EA44C3"/>
    <w:rsid w:val="00EA536E"/>
    <w:rsid w:val="00EA5EC0"/>
    <w:rsid w:val="00EA68E2"/>
    <w:rsid w:val="00EA7EB7"/>
    <w:rsid w:val="00EB03EC"/>
    <w:rsid w:val="00EB26B1"/>
    <w:rsid w:val="00EB4276"/>
    <w:rsid w:val="00EB4397"/>
    <w:rsid w:val="00EB557B"/>
    <w:rsid w:val="00EB71FF"/>
    <w:rsid w:val="00EB7EB7"/>
    <w:rsid w:val="00EC0BF1"/>
    <w:rsid w:val="00EC3A4F"/>
    <w:rsid w:val="00EC58F7"/>
    <w:rsid w:val="00EC70CB"/>
    <w:rsid w:val="00ED1D9C"/>
    <w:rsid w:val="00ED21D2"/>
    <w:rsid w:val="00ED4176"/>
    <w:rsid w:val="00ED4EF5"/>
    <w:rsid w:val="00ED528E"/>
    <w:rsid w:val="00ED5476"/>
    <w:rsid w:val="00ED6B9A"/>
    <w:rsid w:val="00EE0C7A"/>
    <w:rsid w:val="00EE1746"/>
    <w:rsid w:val="00EE176D"/>
    <w:rsid w:val="00EE2160"/>
    <w:rsid w:val="00EE2A05"/>
    <w:rsid w:val="00EE498F"/>
    <w:rsid w:val="00EF2D64"/>
    <w:rsid w:val="00EF3FF2"/>
    <w:rsid w:val="00EF60B3"/>
    <w:rsid w:val="00EF700C"/>
    <w:rsid w:val="00F000E2"/>
    <w:rsid w:val="00F0072D"/>
    <w:rsid w:val="00F0073B"/>
    <w:rsid w:val="00F071FE"/>
    <w:rsid w:val="00F079C2"/>
    <w:rsid w:val="00F07C61"/>
    <w:rsid w:val="00F12758"/>
    <w:rsid w:val="00F172FA"/>
    <w:rsid w:val="00F17C8D"/>
    <w:rsid w:val="00F20A1E"/>
    <w:rsid w:val="00F221B2"/>
    <w:rsid w:val="00F22466"/>
    <w:rsid w:val="00F238C8"/>
    <w:rsid w:val="00F246E9"/>
    <w:rsid w:val="00F305CB"/>
    <w:rsid w:val="00F3102B"/>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600DE"/>
    <w:rsid w:val="00F60FC2"/>
    <w:rsid w:val="00F6104D"/>
    <w:rsid w:val="00F617E4"/>
    <w:rsid w:val="00F62451"/>
    <w:rsid w:val="00F634B6"/>
    <w:rsid w:val="00F67083"/>
    <w:rsid w:val="00F67804"/>
    <w:rsid w:val="00F705CB"/>
    <w:rsid w:val="00F70A7E"/>
    <w:rsid w:val="00F71BAB"/>
    <w:rsid w:val="00F74919"/>
    <w:rsid w:val="00F76DA3"/>
    <w:rsid w:val="00F77AE8"/>
    <w:rsid w:val="00F80082"/>
    <w:rsid w:val="00F82696"/>
    <w:rsid w:val="00F83366"/>
    <w:rsid w:val="00F840F4"/>
    <w:rsid w:val="00F855F1"/>
    <w:rsid w:val="00F8618F"/>
    <w:rsid w:val="00F9073C"/>
    <w:rsid w:val="00F92CBB"/>
    <w:rsid w:val="00F9319D"/>
    <w:rsid w:val="00F93582"/>
    <w:rsid w:val="00F952F4"/>
    <w:rsid w:val="00F9662C"/>
    <w:rsid w:val="00F9761C"/>
    <w:rsid w:val="00FA6491"/>
    <w:rsid w:val="00FB0813"/>
    <w:rsid w:val="00FB1577"/>
    <w:rsid w:val="00FB2DEC"/>
    <w:rsid w:val="00FB3286"/>
    <w:rsid w:val="00FC186C"/>
    <w:rsid w:val="00FC1899"/>
    <w:rsid w:val="00FC1D4D"/>
    <w:rsid w:val="00FC6EDD"/>
    <w:rsid w:val="00FD0386"/>
    <w:rsid w:val="00FD278A"/>
    <w:rsid w:val="00FE298F"/>
    <w:rsid w:val="00FE5014"/>
    <w:rsid w:val="00FE623D"/>
    <w:rsid w:val="00FE6C87"/>
    <w:rsid w:val="00FF18B7"/>
    <w:rsid w:val="00FF198B"/>
    <w:rsid w:val="00FF20A1"/>
    <w:rsid w:val="00FF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C641C"/>
    <w:pPr>
      <w:spacing w:after="200" w:line="276" w:lineRule="auto"/>
      <w:ind w:right="-20"/>
    </w:pPr>
    <w:rPr>
      <w:rFonts w:eastAsia="Calibri"/>
    </w:rPr>
  </w:style>
  <w:style w:type="paragraph" w:styleId="Heading1">
    <w:name w:val="heading 1"/>
    <w:basedOn w:val="Normal"/>
    <w:next w:val="Normal"/>
    <w:link w:val="Heading1Char"/>
    <w:uiPriority w:val="9"/>
    <w:qFormat/>
    <w:rsid w:val="00AC641C"/>
    <w:pPr>
      <w:spacing w:after="0"/>
      <w:outlineLvl w:val="0"/>
    </w:pPr>
    <w:rPr>
      <w:rFonts w:ascii="Calibri" w:hAnsi="Calibri" w:cs="Calibri"/>
      <w:b/>
      <w:bCs/>
      <w:color w:val="2E3192"/>
      <w:sz w:val="32"/>
      <w:szCs w:val="32"/>
    </w:rPr>
  </w:style>
  <w:style w:type="paragraph" w:styleId="Heading2">
    <w:name w:val="heading 2"/>
    <w:basedOn w:val="Heading1"/>
    <w:next w:val="Normal"/>
    <w:link w:val="Heading2Char"/>
    <w:uiPriority w:val="9"/>
    <w:unhideWhenUsed/>
    <w:qFormat/>
    <w:rsid w:val="00A915BA"/>
    <w:pPr>
      <w:keepNext/>
      <w:keepLines/>
      <w:numPr>
        <w:numId w:val="28"/>
      </w:numPr>
      <w:spacing w:before="185" w:after="80" w:line="259" w:lineRule="auto"/>
      <w:ind w:right="0"/>
      <w:outlineLvl w:val="1"/>
    </w:pPr>
    <w:rPr>
      <w:rFonts w:eastAsiaTheme="minorHAnsi"/>
      <w:color w:val="00A9A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semiHidden/>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semiHidden/>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 w:type="character" w:customStyle="1" w:styleId="Heading1Char">
    <w:name w:val="Heading 1 Char"/>
    <w:basedOn w:val="DefaultParagraphFont"/>
    <w:link w:val="Heading1"/>
    <w:uiPriority w:val="9"/>
    <w:rsid w:val="00AC641C"/>
    <w:rPr>
      <w:rFonts w:ascii="Calibri" w:eastAsia="Calibri" w:hAnsi="Calibri" w:cs="Calibri"/>
      <w:b/>
      <w:bCs/>
      <w:color w:val="2E3192"/>
      <w:sz w:val="32"/>
      <w:szCs w:val="32"/>
    </w:rPr>
  </w:style>
  <w:style w:type="character" w:customStyle="1" w:styleId="Heading2Char">
    <w:name w:val="Heading 2 Char"/>
    <w:basedOn w:val="DefaultParagraphFont"/>
    <w:link w:val="Heading2"/>
    <w:uiPriority w:val="9"/>
    <w:rsid w:val="00A915BA"/>
    <w:rPr>
      <w:rFonts w:ascii="Calibri" w:hAnsi="Calibri" w:cs="Calibri"/>
      <w:b/>
      <w:bCs/>
      <w:color w:val="00A9A4"/>
      <w:sz w:val="26"/>
      <w:szCs w:val="26"/>
    </w:rPr>
  </w:style>
  <w:style w:type="character" w:styleId="UnresolvedMention">
    <w:name w:val="Unresolved Mention"/>
    <w:basedOn w:val="DefaultParagraphFont"/>
    <w:uiPriority w:val="99"/>
    <w:rsid w:val="00341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martirb.org/sites/default/files/SMART_IRB_Agreement_Implementation_Checklist_FORM.pdf" TargetMode="External"/><Relationship Id="rId18" Type="http://schemas.openxmlformats.org/officeDocument/2006/relationships/hyperlink" Target="https://smartirb.org/sites/default/files/Reportable_Events.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https://smartirb.org/sites/default/files/Template_Letter_of_Acknowledgement.docx" TargetMode="External"/><Relationship Id="rId17" Type="http://schemas.openxmlformats.org/officeDocument/2006/relationships/hyperlink" Target="https://smartirb.org/sites/default/files/Protocol-Specific-20180726.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martirb.org/sites/default/files/Institutional-Profile-20180726.pdf"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ttps://reliance.smartirb.org/users/sign_in"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smartirb.org/sites/default/files/Communications_Plan_Form.pdf" TargetMode="External"/><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smartirb.org/sites/default/files/SMART_IRB_Agreement_Implementation_Checklist_FORM.pdf"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Dept of Medicine</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Nichelle L. Cobb</dc:creator>
  <cp:lastModifiedBy>Witte, Elizabeth R</cp:lastModifiedBy>
  <cp:revision>2</cp:revision>
  <cp:lastPrinted>2018-10-10T17:06:00Z</cp:lastPrinted>
  <dcterms:created xsi:type="dcterms:W3CDTF">2019-03-14T14:20:00Z</dcterms:created>
  <dcterms:modified xsi:type="dcterms:W3CDTF">2019-03-14T14:20:00Z</dcterms:modified>
</cp:coreProperties>
</file>