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6AD0" w14:textId="04E93D38" w:rsidR="00860197" w:rsidRPr="0037017C" w:rsidRDefault="00860197" w:rsidP="00860197">
      <w:pPr>
        <w:pStyle w:val="TOCpages"/>
        <w:spacing w:after="144"/>
        <w:rPr>
          <w:rFonts w:ascii="Arial" w:hAnsi="Arial" w:cs="Arial"/>
          <w:sz w:val="25"/>
          <w:szCs w:val="25"/>
        </w:rPr>
      </w:pPr>
      <w:r w:rsidRPr="00CA5D5D">
        <w:rPr>
          <w:rFonts w:ascii="Arial" w:hAnsi="Arial" w:cs="Arial"/>
          <w:caps/>
          <w:color w:val="1B6074"/>
          <w:sz w:val="25"/>
          <w:szCs w:val="25"/>
        </w:rPr>
        <w:t>Purpose:</w:t>
      </w:r>
      <w:r w:rsidRPr="0037017C">
        <w:rPr>
          <w:rFonts w:ascii="Arial" w:hAnsi="Arial" w:cs="Arial"/>
          <w:sz w:val="25"/>
          <w:szCs w:val="25"/>
        </w:rPr>
        <w:t xml:space="preserve"> </w:t>
      </w:r>
      <w:r w:rsidR="00D35A1D" w:rsidRPr="00D35A1D">
        <w:rPr>
          <w:rFonts w:ascii="Arial" w:hAnsi="Arial" w:cs="Arial"/>
          <w:sz w:val="25"/>
          <w:szCs w:val="25"/>
        </w:rPr>
        <w:t>A Reviewing IRB may use this template to identify the key policies that Relying Institutions, Site Investigators, and Lead Study Teams must follow when the single IRB review model is used.</w:t>
      </w:r>
    </w:p>
    <w:p w14:paraId="53E96695" w14:textId="77777777" w:rsidR="00860197" w:rsidRPr="00860197" w:rsidRDefault="00860197" w:rsidP="00860197">
      <w:pPr>
        <w:pStyle w:val="Textsmallbold"/>
        <w:spacing w:after="144"/>
        <w:rPr>
          <w:rFonts w:ascii="Arial" w:hAnsi="Arial" w:cs="Arial"/>
          <w:b w:val="0"/>
          <w:bCs w:val="0"/>
        </w:rPr>
      </w:pPr>
      <w:r w:rsidRPr="00860197">
        <w:rPr>
          <w:rFonts w:ascii="Arial" w:hAnsi="Arial" w:cs="Arial"/>
          <w:b w:val="0"/>
          <w:bCs w:val="0"/>
        </w:rPr>
        <w:t xml:space="preserve">The Reviewing IRB should revise and add language as needed to reflect its policies and processes and to include other policies relevant to external research personnel working with the Reviewing IRB. </w:t>
      </w:r>
    </w:p>
    <w:p w14:paraId="3C1144BC" w14:textId="2C283657" w:rsidR="00860197" w:rsidRPr="00860197" w:rsidRDefault="00860197" w:rsidP="00860197">
      <w:pPr>
        <w:pStyle w:val="Textsmallbold"/>
        <w:spacing w:after="144"/>
        <w:rPr>
          <w:rFonts w:ascii="Arial" w:hAnsi="Arial" w:cs="Arial"/>
          <w:b w:val="0"/>
          <w:bCs w:val="0"/>
          <w:spacing w:val="-2"/>
        </w:rPr>
      </w:pPr>
      <w:r w:rsidRPr="00860197">
        <w:rPr>
          <w:rFonts w:ascii="Arial" w:hAnsi="Arial" w:cs="Arial"/>
          <w:b w:val="0"/>
          <w:bCs w:val="0"/>
          <w:spacing w:val="-2"/>
        </w:rPr>
        <w:t xml:space="preserve">This document presumes the Reviewing IRB uses the </w:t>
      </w:r>
      <w:hyperlink r:id="rId7" w:history="1">
        <w:r w:rsidRPr="005C022D">
          <w:rPr>
            <w:rStyle w:val="Hyperlink"/>
            <w:rFonts w:ascii="Arial" w:hAnsi="Arial" w:cs="Arial"/>
            <w:b w:val="0"/>
            <w:bCs w:val="0"/>
            <w:spacing w:val="-2"/>
          </w:rPr>
          <w:t>SMART IRB Standard Operating Procedures</w:t>
        </w:r>
      </w:hyperlink>
      <w:r w:rsidRPr="00860197">
        <w:rPr>
          <w:rFonts w:ascii="Arial" w:hAnsi="Arial" w:cs="Arial"/>
          <w:b w:val="0"/>
          <w:bCs w:val="0"/>
          <w:spacing w:val="-2"/>
        </w:rPr>
        <w:t xml:space="preserve"> (SOPs) to govern the reliance arrangement, including study team roles. The SMART IRB SOPs require identification of a Lead Study Team that performs specific communication roles, such as submitting the initial review application and local amendments to the Reviewing IRB on behalf of Relying Site Study Teams and disseminating IRB notifications and IRB-approved documents to Relying Site Study Teams on behalf of the Reviewing IRB. If the Lead Study Team model will not be followed, adapt this information to reflect the appropriate roles and responsibilities of the study teams.</w:t>
      </w:r>
    </w:p>
    <w:p w14:paraId="6225FF7F" w14:textId="5397E1B2" w:rsidR="007A2D75" w:rsidRPr="00860197" w:rsidRDefault="00860197" w:rsidP="00860197">
      <w:pPr>
        <w:pStyle w:val="Textsmallbold"/>
        <w:rPr>
          <w:rFonts w:ascii="Arial" w:hAnsi="Arial" w:cs="Arial"/>
          <w:b w:val="0"/>
          <w:bCs w:val="0"/>
        </w:rPr>
      </w:pPr>
      <w:r w:rsidRPr="00860197">
        <w:rPr>
          <w:rFonts w:ascii="Arial" w:hAnsi="Arial" w:cs="Arial"/>
          <w:b w:val="0"/>
          <w:bCs w:val="0"/>
        </w:rPr>
        <w:t xml:space="preserve">Language shaded in gray within brackets [ ] should be modified to reflect the appropriate institution-specific information. </w:t>
      </w:r>
      <w:r w:rsidR="00A710D5">
        <w:rPr>
          <w:rFonts w:ascii="Arial" w:hAnsi="Arial" w:cs="Arial"/>
          <w:b w:val="0"/>
          <w:bCs w:val="0"/>
        </w:rPr>
        <w:t>We suggest doing a ‘</w:t>
      </w:r>
      <w:r w:rsidR="00B710E5">
        <w:rPr>
          <w:rFonts w:ascii="Arial" w:hAnsi="Arial" w:cs="Arial"/>
          <w:b w:val="0"/>
          <w:bCs w:val="0"/>
        </w:rPr>
        <w:t>find</w:t>
      </w:r>
      <w:r w:rsidR="00A710D5">
        <w:rPr>
          <w:rFonts w:ascii="Arial" w:hAnsi="Arial" w:cs="Arial"/>
          <w:b w:val="0"/>
          <w:bCs w:val="0"/>
        </w:rPr>
        <w:t xml:space="preserve"> and replace’ for</w:t>
      </w:r>
      <w:r w:rsidR="00B710E5">
        <w:rPr>
          <w:rFonts w:ascii="Arial" w:hAnsi="Arial" w:cs="Arial"/>
          <w:b w:val="0"/>
          <w:bCs w:val="0"/>
        </w:rPr>
        <w:t xml:space="preserve"> </w:t>
      </w:r>
      <w:r w:rsidR="00B710E5" w:rsidRPr="00A710D5">
        <w:rPr>
          <w:rFonts w:ascii="Arial" w:hAnsi="Arial" w:cs="Arial"/>
          <w:b w:val="0"/>
          <w:bCs w:val="0"/>
          <w:highlight w:val="lightGray"/>
        </w:rPr>
        <w:t>[NAME OF INSTITUTION]</w:t>
      </w:r>
      <w:r w:rsidR="00B710E5" w:rsidRPr="00B710E5">
        <w:rPr>
          <w:rFonts w:ascii="Arial" w:hAnsi="Arial" w:cs="Arial"/>
          <w:b w:val="0"/>
          <w:bCs w:val="0"/>
        </w:rPr>
        <w:t>. This can be done by clicking “Edit,” then “Find,” and then “Replace”; paste [NAME OF INSTITUTION] in the top line and then type your institution name below it and click the “Replace all” button.</w:t>
      </w:r>
      <w:r w:rsidR="00A710D5">
        <w:rPr>
          <w:rFonts w:ascii="Arial" w:hAnsi="Arial" w:cs="Arial"/>
          <w:b w:val="0"/>
          <w:bCs w:val="0"/>
        </w:rPr>
        <w:t xml:space="preserve"> </w:t>
      </w:r>
    </w:p>
    <w:p w14:paraId="34D91FCD" w14:textId="673159EA" w:rsidR="00860197" w:rsidRPr="007A2D75" w:rsidRDefault="00860197" w:rsidP="007A2D75">
      <w:pPr>
        <w:pStyle w:val="SubsectionTitleBlue"/>
        <w:spacing w:before="180" w:after="90" w:line="400" w:lineRule="atLeast"/>
        <w:rPr>
          <w:rFonts w:ascii="Arial" w:hAnsi="Arial" w:cs="Arial"/>
          <w:color w:val="1F9299"/>
          <w:sz w:val="32"/>
        </w:rPr>
      </w:pPr>
      <w:r w:rsidRPr="007A2D75">
        <w:rPr>
          <w:rFonts w:ascii="Arial" w:hAnsi="Arial" w:cs="Arial"/>
          <w:color w:val="1F9299"/>
          <w:sz w:val="32"/>
        </w:rPr>
        <w:t xml:space="preserve">Model Template for Reviewing IRB to Identify Policies for Relying Institutions, Site Investigators, and Lead Study Teams </w:t>
      </w:r>
    </w:p>
    <w:p w14:paraId="08A5CF52" w14:textId="0ACCC11A" w:rsidR="00860197" w:rsidRDefault="00860197" w:rsidP="00860197">
      <w:pPr>
        <w:pStyle w:val="TextBlue"/>
        <w:spacing w:after="90"/>
        <w:rPr>
          <w:rFonts w:ascii="Arial" w:hAnsi="Arial" w:cs="Arial"/>
        </w:rPr>
      </w:pPr>
      <w:r>
        <w:rPr>
          <w:rFonts w:ascii="Arial" w:hAnsi="Arial" w:cs="Arial"/>
        </w:rPr>
        <w:t xml:space="preserve">This document describes the policies that Lead Study Teams, Relying Institutions, and Site Investigators must follow when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serves as the Reviewing IRB for ceded research.</w:t>
      </w:r>
    </w:p>
    <w:p w14:paraId="5C0F3A14" w14:textId="77777777" w:rsidR="00860197" w:rsidRDefault="00860197" w:rsidP="00860197">
      <w:pPr>
        <w:pStyle w:val="SUBTITLEBLUE"/>
        <w:rPr>
          <w:rFonts w:ascii="Arial" w:hAnsi="Arial" w:cs="Arial"/>
        </w:rPr>
      </w:pPr>
      <w:r>
        <w:rPr>
          <w:rFonts w:ascii="Arial" w:hAnsi="Arial" w:cs="Arial"/>
        </w:rPr>
        <w:t>Key Definitions</w:t>
      </w:r>
    </w:p>
    <w:p w14:paraId="4F34016F" w14:textId="77777777" w:rsidR="00860197" w:rsidRDefault="00860197" w:rsidP="00860197">
      <w:pPr>
        <w:pStyle w:val="TextBluelessspace"/>
        <w:rPr>
          <w:rFonts w:ascii="Arial" w:hAnsi="Arial" w:cs="Arial"/>
        </w:rPr>
      </w:pPr>
      <w:r>
        <w:rPr>
          <w:rFonts w:ascii="Arial" w:hAnsi="Arial" w:cs="Arial"/>
        </w:rPr>
        <w:t>This section defines important terms used in this policy.</w:t>
      </w:r>
    </w:p>
    <w:p w14:paraId="1927D5F2" w14:textId="77777777" w:rsidR="00860197" w:rsidRPr="00860197" w:rsidRDefault="00860197" w:rsidP="00860197">
      <w:pPr>
        <w:pStyle w:val="BulletsBlue"/>
        <w:numPr>
          <w:ilvl w:val="0"/>
          <w:numId w:val="3"/>
        </w:numPr>
        <w:rPr>
          <w:rFonts w:ascii="Arial" w:hAnsi="Arial" w:cs="Arial"/>
        </w:rPr>
      </w:pPr>
      <w:r w:rsidRPr="00860197">
        <w:rPr>
          <w:rStyle w:val="BOLDALLCAPS"/>
          <w:rFonts w:ascii="Arial" w:hAnsi="Arial" w:cs="Arial"/>
        </w:rPr>
        <w:t>Federalwide Assurance (FWA).</w:t>
      </w:r>
      <w:r w:rsidRPr="00860197">
        <w:rPr>
          <w:rFonts w:ascii="Arial" w:hAnsi="Arial" w:cs="Arial"/>
          <w:caps/>
        </w:rPr>
        <w:t xml:space="preserve"> </w:t>
      </w:r>
      <w:r w:rsidRPr="00860197">
        <w:rPr>
          <w:rFonts w:ascii="Arial" w:hAnsi="Arial" w:cs="Arial"/>
        </w:rPr>
        <w:t xml:space="preserve">The Federalwide Assurance in which a research institution commits to the Department of Health and Human Services that it will comply with the Federal Policy. </w:t>
      </w:r>
    </w:p>
    <w:p w14:paraId="2847577E" w14:textId="77777777" w:rsidR="00860197" w:rsidRPr="00860197" w:rsidRDefault="00860197" w:rsidP="00860197">
      <w:pPr>
        <w:pStyle w:val="BulletsBlue"/>
        <w:numPr>
          <w:ilvl w:val="0"/>
          <w:numId w:val="3"/>
        </w:numPr>
        <w:rPr>
          <w:rFonts w:ascii="Arial" w:hAnsi="Arial" w:cs="Arial"/>
          <w:spacing w:val="-2"/>
        </w:rPr>
      </w:pPr>
      <w:r w:rsidRPr="00860197">
        <w:rPr>
          <w:rStyle w:val="BOLDALLCAPS"/>
          <w:rFonts w:ascii="Arial" w:hAnsi="Arial" w:cs="Arial"/>
          <w:spacing w:val="-2"/>
        </w:rPr>
        <w:t>Lead Study Team.</w:t>
      </w:r>
      <w:r w:rsidRPr="00860197">
        <w:rPr>
          <w:rFonts w:ascii="Arial" w:hAnsi="Arial" w:cs="Arial"/>
          <w:spacing w:val="-2"/>
        </w:rPr>
        <w:t xml:space="preserve"> Generally, the Lead Study Team is the study team at the Reviewing IRB’s institution. The Lead Study Team is designated by the Overall PI (see below). The Lead Study Team collaborates with the Reviewing IRB to assist with administration of the sites (see below). </w:t>
      </w:r>
    </w:p>
    <w:p w14:paraId="53F4478D" w14:textId="7BB6A89B" w:rsidR="00860197" w:rsidRPr="00860197" w:rsidRDefault="00860197" w:rsidP="00860197">
      <w:pPr>
        <w:pStyle w:val="BulletsBlue"/>
        <w:numPr>
          <w:ilvl w:val="0"/>
          <w:numId w:val="3"/>
        </w:numPr>
        <w:rPr>
          <w:rFonts w:ascii="Arial" w:hAnsi="Arial" w:cs="Arial"/>
        </w:rPr>
      </w:pPr>
      <w:r w:rsidRPr="00860197">
        <w:rPr>
          <w:rStyle w:val="BOLDALLCAPS"/>
          <w:rFonts w:ascii="Arial" w:hAnsi="Arial" w:cs="Arial"/>
        </w:rPr>
        <w:t>Overall Principal Investigator (PI).</w:t>
      </w:r>
      <w:r w:rsidRPr="00860197">
        <w:rPr>
          <w:rFonts w:ascii="Arial" w:hAnsi="Arial" w:cs="Arial"/>
        </w:rPr>
        <w:t xml:space="preserve"> The lead </w:t>
      </w:r>
      <w:r w:rsidR="00B710E5">
        <w:rPr>
          <w:rFonts w:ascii="Arial" w:hAnsi="Arial" w:cs="Arial"/>
        </w:rPr>
        <w:t>multisite</w:t>
      </w:r>
      <w:r w:rsidRPr="00860197">
        <w:rPr>
          <w:rFonts w:ascii="Arial" w:hAnsi="Arial" w:cs="Arial"/>
        </w:rPr>
        <w:t xml:space="preserve"> principal investigator with ultimate responsibility for the conduct and integrity of Research.</w:t>
      </w:r>
    </w:p>
    <w:p w14:paraId="5D69D0B3" w14:textId="0F2FA0CD" w:rsidR="00860197" w:rsidRPr="00860197" w:rsidRDefault="00860197" w:rsidP="00860197">
      <w:pPr>
        <w:pStyle w:val="BulletsBlue"/>
        <w:numPr>
          <w:ilvl w:val="0"/>
          <w:numId w:val="3"/>
        </w:numPr>
        <w:rPr>
          <w:rFonts w:ascii="Arial" w:hAnsi="Arial" w:cs="Arial"/>
          <w:spacing w:val="-2"/>
        </w:rPr>
      </w:pPr>
      <w:r w:rsidRPr="00860197">
        <w:rPr>
          <w:rStyle w:val="BOLDALLCAPS"/>
          <w:rFonts w:ascii="Arial" w:hAnsi="Arial" w:cs="Arial"/>
          <w:spacing w:val="-2"/>
        </w:rPr>
        <w:t>Relying Institution’s SMART IRB Point of Contact (POC).</w:t>
      </w:r>
      <w:r w:rsidRPr="00860197">
        <w:rPr>
          <w:rFonts w:ascii="Arial" w:hAnsi="Arial" w:cs="Arial"/>
          <w:spacing w:val="-2"/>
        </w:rPr>
        <w:t xml:space="preserve"> One or more individuals who will serve as the contact person responsible for communicating on behalf of the Relying Institution with respect to matters concerning research that may be or has been ceded to the Reviewing IRB. See </w:t>
      </w:r>
      <w:hyperlink r:id="rId8" w:history="1">
        <w:r w:rsidRPr="00C66CDB">
          <w:rPr>
            <w:rStyle w:val="Hyperlink"/>
            <w:rFonts w:ascii="Arial" w:hAnsi="Arial" w:cs="Arial"/>
            <w:spacing w:val="-2"/>
          </w:rPr>
          <w:t>Reviewing IRB Instructions for Relying Institution Point(s) of Contact</w:t>
        </w:r>
      </w:hyperlink>
      <w:r w:rsidRPr="00C66CDB">
        <w:rPr>
          <w:rFonts w:ascii="Arial" w:hAnsi="Arial" w:cs="Arial"/>
          <w:spacing w:val="-2"/>
          <w:u w:val="single"/>
        </w:rPr>
        <w:t>.</w:t>
      </w:r>
    </w:p>
    <w:p w14:paraId="3F78531F" w14:textId="77777777" w:rsidR="00860197" w:rsidRPr="00860197" w:rsidRDefault="00860197" w:rsidP="00860197">
      <w:pPr>
        <w:pStyle w:val="BulletsBlue"/>
        <w:numPr>
          <w:ilvl w:val="0"/>
          <w:numId w:val="3"/>
        </w:numPr>
        <w:rPr>
          <w:rFonts w:ascii="Arial" w:hAnsi="Arial" w:cs="Arial"/>
        </w:rPr>
      </w:pPr>
      <w:r w:rsidRPr="00860197">
        <w:rPr>
          <w:rStyle w:val="BOLDALLCAPS"/>
          <w:rFonts w:ascii="Arial" w:hAnsi="Arial" w:cs="Arial"/>
        </w:rPr>
        <w:t xml:space="preserve">Relying Institution. </w:t>
      </w:r>
      <w:r w:rsidRPr="00860197">
        <w:rPr>
          <w:rFonts w:ascii="Arial" w:hAnsi="Arial" w:cs="Arial"/>
        </w:rPr>
        <w:t>An institution that cedes IRB review to a Reviewing IRB.</w:t>
      </w:r>
    </w:p>
    <w:p w14:paraId="06199BEA" w14:textId="77777777" w:rsidR="00860197" w:rsidRPr="00860197" w:rsidRDefault="00860197" w:rsidP="00860197">
      <w:pPr>
        <w:pStyle w:val="BulletsBlue"/>
        <w:numPr>
          <w:ilvl w:val="0"/>
          <w:numId w:val="3"/>
        </w:numPr>
        <w:rPr>
          <w:rFonts w:ascii="Arial" w:hAnsi="Arial" w:cs="Arial"/>
        </w:rPr>
      </w:pPr>
      <w:r w:rsidRPr="00860197">
        <w:rPr>
          <w:rStyle w:val="BOLDALLCAPS"/>
          <w:rFonts w:ascii="Arial" w:hAnsi="Arial" w:cs="Arial"/>
        </w:rPr>
        <w:t xml:space="preserve">Reviewing IRB. </w:t>
      </w:r>
      <w:r w:rsidRPr="00860197">
        <w:rPr>
          <w:rFonts w:ascii="Arial" w:hAnsi="Arial" w:cs="Arial"/>
        </w:rPr>
        <w:t>The “IRB of record” to which authority for IRB review and oversight has been ceded by another institution.</w:t>
      </w:r>
    </w:p>
    <w:p w14:paraId="1F7F16B5" w14:textId="77777777" w:rsidR="00860197" w:rsidRPr="00860197" w:rsidRDefault="00860197" w:rsidP="00860197">
      <w:pPr>
        <w:pStyle w:val="BulletsBlue"/>
        <w:numPr>
          <w:ilvl w:val="0"/>
          <w:numId w:val="3"/>
        </w:numPr>
        <w:rPr>
          <w:rFonts w:ascii="Arial" w:hAnsi="Arial" w:cs="Arial"/>
        </w:rPr>
      </w:pPr>
      <w:r w:rsidRPr="00860197">
        <w:rPr>
          <w:rStyle w:val="BOLDALLCAPS"/>
          <w:rFonts w:ascii="Arial" w:hAnsi="Arial" w:cs="Arial"/>
        </w:rPr>
        <w:lastRenderedPageBreak/>
        <w:t xml:space="preserve">Relying Site Study Team. </w:t>
      </w:r>
      <w:r w:rsidRPr="00860197">
        <w:rPr>
          <w:rFonts w:ascii="Arial" w:hAnsi="Arial" w:cs="Arial"/>
        </w:rPr>
        <w:t>Relying Site investigators, including any local site personnel designated by the site investigator to carry out the applicable communication, coordination, and administrative procedures related to the ceded research.</w:t>
      </w:r>
    </w:p>
    <w:p w14:paraId="6996E828" w14:textId="7B5B85A2" w:rsidR="00860197" w:rsidRPr="00860197" w:rsidRDefault="00860197" w:rsidP="00860197">
      <w:pPr>
        <w:pStyle w:val="BulletsBlue"/>
        <w:numPr>
          <w:ilvl w:val="0"/>
          <w:numId w:val="3"/>
        </w:numPr>
        <w:rPr>
          <w:rFonts w:ascii="Arial" w:hAnsi="Arial" w:cs="Arial"/>
        </w:rPr>
      </w:pPr>
      <w:r w:rsidRPr="00860197">
        <w:rPr>
          <w:rStyle w:val="BOLDALLCAPS"/>
          <w:rFonts w:ascii="Arial" w:hAnsi="Arial" w:cs="Arial"/>
        </w:rPr>
        <w:t>Site Investigator(s) (Site PI).</w:t>
      </w:r>
      <w:r w:rsidRPr="00860197">
        <w:rPr>
          <w:rFonts w:ascii="Arial" w:hAnsi="Arial" w:cs="Arial"/>
        </w:rPr>
        <w:t xml:space="preserve"> An investigator(s) responsible for the conduct of the research at his/her institution.</w:t>
      </w:r>
    </w:p>
    <w:p w14:paraId="5D552E88" w14:textId="439666D5" w:rsidR="00860197" w:rsidRDefault="00860197" w:rsidP="00860197">
      <w:pPr>
        <w:pStyle w:val="SUBTITLEBLUE"/>
        <w:rPr>
          <w:rFonts w:ascii="Arial" w:hAnsi="Arial" w:cs="Arial"/>
        </w:rPr>
      </w:pPr>
      <w:r>
        <w:rPr>
          <w:rFonts w:ascii="Arial" w:hAnsi="Arial" w:cs="Arial"/>
        </w:rPr>
        <w:t xml:space="preserve">1. Requirement to Identify a Lead Study Team </w:t>
      </w:r>
    </w:p>
    <w:p w14:paraId="27E6F5BE" w14:textId="68EC9288" w:rsidR="00860197" w:rsidRDefault="00860197" w:rsidP="00860197">
      <w:pPr>
        <w:pStyle w:val="Textsmall"/>
        <w:rPr>
          <w:rFonts w:ascii="Arial" w:hAnsi="Arial" w:cs="Arial"/>
        </w:rPr>
      </w:pPr>
      <w:r>
        <w:rPr>
          <w:rFonts w:ascii="Arial" w:hAnsi="Arial" w:cs="Arial"/>
        </w:rPr>
        <w:t xml:space="preserve">When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serves as a Reviewing IRB for other institutions, it requires the Overall PI, who may or may not be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personnel, to identify a Lead Study Team. </w:t>
      </w:r>
    </w:p>
    <w:p w14:paraId="626E47CC" w14:textId="7E80674E" w:rsidR="00860197" w:rsidRDefault="00860197" w:rsidP="00860197">
      <w:pPr>
        <w:pStyle w:val="Textsmall"/>
        <w:rPr>
          <w:rFonts w:ascii="Arial" w:hAnsi="Arial" w:cs="Arial"/>
        </w:rPr>
      </w:pPr>
      <w:r>
        <w:rPr>
          <w:rFonts w:ascii="Arial" w:hAnsi="Arial" w:cs="Arial"/>
        </w:rPr>
        <w:t xml:space="preserve">The Lead Study Team is responsible for providing the information or performing the activities described below and outlined in the </w:t>
      </w:r>
      <w:hyperlink r:id="rId9" w:history="1">
        <w:r w:rsidRPr="00462662">
          <w:rPr>
            <w:rStyle w:val="Hyperlink"/>
            <w:rFonts w:ascii="Arial" w:hAnsi="Arial" w:cs="Arial"/>
          </w:rPr>
          <w:t>SMART IRB Overall PI (and Lead Study Team) Checklist</w:t>
        </w:r>
      </w:hyperlink>
      <w:r>
        <w:rPr>
          <w:rFonts w:ascii="Arial" w:hAnsi="Arial" w:cs="Arial"/>
        </w:rPr>
        <w:t xml:space="preserve"> related to the reliance review process and thereafter once IRB review has been ceded:</w:t>
      </w:r>
    </w:p>
    <w:p w14:paraId="3BC54BC7" w14:textId="5EA3DA57" w:rsidR="00860197" w:rsidRPr="00860197" w:rsidRDefault="00860197" w:rsidP="00860197">
      <w:pPr>
        <w:pStyle w:val="BulletsBlue"/>
        <w:numPr>
          <w:ilvl w:val="0"/>
          <w:numId w:val="2"/>
        </w:numPr>
        <w:rPr>
          <w:rFonts w:ascii="Arial" w:hAnsi="Arial" w:cs="Arial"/>
        </w:rPr>
      </w:pPr>
      <w:r w:rsidRPr="00860197">
        <w:rPr>
          <w:rFonts w:ascii="Arial" w:hAnsi="Arial" w:cs="Arial"/>
        </w:rPr>
        <w:t xml:space="preserve">Determine and document specific roles and responsibilities for communicating </w:t>
      </w:r>
      <w:r w:rsidRPr="00860197">
        <w:rPr>
          <w:rFonts w:ascii="Arial" w:hAnsi="Arial" w:cs="Arial"/>
        </w:rPr>
        <w:br/>
        <w:t xml:space="preserve">and coordinating key information to Relying Institutions’ SMART IRB POCs and the </w:t>
      </w:r>
      <w:r w:rsidRPr="00860197">
        <w:rPr>
          <w:rFonts w:ascii="Arial" w:hAnsi="Arial" w:cs="Arial"/>
        </w:rPr>
        <w:br/>
      </w:r>
      <w:r w:rsidR="008D688B" w:rsidRPr="008D688B">
        <w:rPr>
          <w:rFonts w:ascii="Arial" w:hAnsi="Arial" w:cs="Arial"/>
          <w:highlight w:val="lightGray"/>
        </w:rPr>
        <w:t>[NAME OF INSTITUTION]</w:t>
      </w:r>
      <w:r w:rsidR="008D688B">
        <w:rPr>
          <w:rFonts w:ascii="Arial" w:hAnsi="Arial" w:cs="Arial"/>
        </w:rPr>
        <w:t xml:space="preserve"> </w:t>
      </w:r>
      <w:r w:rsidRPr="00860197">
        <w:rPr>
          <w:rFonts w:ascii="Arial" w:hAnsi="Arial" w:cs="Arial"/>
        </w:rPr>
        <w:t xml:space="preserve">IRB </w:t>
      </w:r>
    </w:p>
    <w:p w14:paraId="1AF8F600" w14:textId="77777777" w:rsidR="00860197" w:rsidRPr="00860197" w:rsidRDefault="00860197" w:rsidP="00860197">
      <w:pPr>
        <w:pStyle w:val="BulletsBlue"/>
        <w:numPr>
          <w:ilvl w:val="0"/>
          <w:numId w:val="2"/>
        </w:numPr>
        <w:rPr>
          <w:rFonts w:ascii="Arial" w:hAnsi="Arial" w:cs="Arial"/>
        </w:rPr>
      </w:pPr>
      <w:r w:rsidRPr="00860197">
        <w:rPr>
          <w:rFonts w:ascii="Arial" w:hAnsi="Arial" w:cs="Arial"/>
        </w:rPr>
        <w:t>Promptly respond to questions or requests for information from Relying Site Study Teams</w:t>
      </w:r>
    </w:p>
    <w:p w14:paraId="5C021645" w14:textId="380BE55F" w:rsidR="00860197" w:rsidRPr="00860197" w:rsidRDefault="00860197" w:rsidP="00860197">
      <w:pPr>
        <w:pStyle w:val="BulletsBlue"/>
        <w:numPr>
          <w:ilvl w:val="0"/>
          <w:numId w:val="2"/>
        </w:numPr>
        <w:rPr>
          <w:rFonts w:ascii="Arial" w:hAnsi="Arial" w:cs="Arial"/>
        </w:rPr>
      </w:pPr>
      <w:r w:rsidRPr="00860197">
        <w:rPr>
          <w:rFonts w:ascii="Arial" w:hAnsi="Arial" w:cs="Arial"/>
        </w:rPr>
        <w:t xml:space="preserve">Provide the Relying Site Study Teams with this and other </w:t>
      </w:r>
      <w:r w:rsidR="008D688B" w:rsidRPr="008D688B">
        <w:rPr>
          <w:rFonts w:ascii="Arial" w:hAnsi="Arial" w:cs="Arial"/>
          <w:highlight w:val="lightGray"/>
        </w:rPr>
        <w:t>[NAME OF INSTITUTION]</w:t>
      </w:r>
      <w:r w:rsidR="008D688B">
        <w:rPr>
          <w:rFonts w:ascii="Arial" w:hAnsi="Arial" w:cs="Arial"/>
        </w:rPr>
        <w:t xml:space="preserve"> </w:t>
      </w:r>
      <w:r w:rsidRPr="00860197">
        <w:rPr>
          <w:rFonts w:ascii="Arial" w:hAnsi="Arial" w:cs="Arial"/>
        </w:rPr>
        <w:t>policies relevant to the ceded research</w:t>
      </w:r>
    </w:p>
    <w:p w14:paraId="571D3EB7" w14:textId="102D76B3" w:rsidR="00860197" w:rsidRPr="00860197" w:rsidRDefault="00860197" w:rsidP="00860197">
      <w:pPr>
        <w:pStyle w:val="BulletsBlue"/>
        <w:numPr>
          <w:ilvl w:val="0"/>
          <w:numId w:val="2"/>
        </w:numPr>
        <w:rPr>
          <w:rFonts w:ascii="Arial" w:hAnsi="Arial" w:cs="Arial"/>
        </w:rPr>
      </w:pPr>
      <w:r w:rsidRPr="00860197">
        <w:rPr>
          <w:rFonts w:ascii="Arial" w:hAnsi="Arial" w:cs="Arial"/>
        </w:rPr>
        <w:t xml:space="preserve">Obtain and collate information from Relying Site Study Teams regarding local variations in study conduct (i.e., </w:t>
      </w:r>
      <w:hyperlink r:id="rId10" w:history="1">
        <w:r w:rsidRPr="00462662">
          <w:rPr>
            <w:rStyle w:val="Hyperlink"/>
            <w:rFonts w:ascii="Arial" w:hAnsi="Arial" w:cs="Arial"/>
          </w:rPr>
          <w:t>Local Considerations: Protocol-specific Document</w:t>
        </w:r>
      </w:hyperlink>
      <w:r w:rsidRPr="00860197">
        <w:rPr>
          <w:rFonts w:ascii="Arial" w:hAnsi="Arial" w:cs="Arial"/>
        </w:rPr>
        <w:t xml:space="preserve">) </w:t>
      </w:r>
    </w:p>
    <w:p w14:paraId="17FBD0AB" w14:textId="77777777" w:rsidR="00860197" w:rsidRPr="00860197" w:rsidRDefault="00860197" w:rsidP="00860197">
      <w:pPr>
        <w:pStyle w:val="BulletsBlue"/>
        <w:numPr>
          <w:ilvl w:val="0"/>
          <w:numId w:val="2"/>
        </w:numPr>
        <w:rPr>
          <w:rFonts w:ascii="Arial" w:hAnsi="Arial" w:cs="Arial"/>
        </w:rPr>
      </w:pPr>
      <w:r w:rsidRPr="00860197">
        <w:rPr>
          <w:rFonts w:ascii="Arial" w:hAnsi="Arial" w:cs="Arial"/>
        </w:rPr>
        <w:t xml:space="preserve">Provide Relying Site Study Teams with the IRB-approved versions of all study documents </w:t>
      </w:r>
    </w:p>
    <w:p w14:paraId="3280EFF6" w14:textId="1C134B16" w:rsidR="00860197" w:rsidRPr="00860197" w:rsidRDefault="00860197" w:rsidP="00860197">
      <w:pPr>
        <w:pStyle w:val="BulletsBlue"/>
        <w:numPr>
          <w:ilvl w:val="0"/>
          <w:numId w:val="2"/>
        </w:numPr>
        <w:rPr>
          <w:rFonts w:ascii="Arial" w:hAnsi="Arial" w:cs="Arial"/>
        </w:rPr>
      </w:pPr>
      <w:r w:rsidRPr="00860197">
        <w:rPr>
          <w:rFonts w:ascii="Arial" w:hAnsi="Arial" w:cs="Arial"/>
        </w:rPr>
        <w:t xml:space="preserve">Assist Relying Site Study Teams to ensure consent documents follow the </w:t>
      </w:r>
      <w:r w:rsidR="008D688B" w:rsidRPr="008D688B">
        <w:rPr>
          <w:rFonts w:ascii="Arial" w:hAnsi="Arial" w:cs="Arial"/>
          <w:highlight w:val="lightGray"/>
        </w:rPr>
        <w:t>[NAME OF INSTITUTION]</w:t>
      </w:r>
      <w:r w:rsidR="008D688B">
        <w:rPr>
          <w:rFonts w:ascii="Arial" w:hAnsi="Arial" w:cs="Arial"/>
        </w:rPr>
        <w:t xml:space="preserve"> </w:t>
      </w:r>
      <w:r w:rsidRPr="00860197">
        <w:rPr>
          <w:rFonts w:ascii="Arial" w:hAnsi="Arial" w:cs="Arial"/>
        </w:rPr>
        <w:t xml:space="preserve">IRB’s template form and include applicable site-specific required language </w:t>
      </w:r>
    </w:p>
    <w:p w14:paraId="178280EB" w14:textId="125B0495" w:rsidR="00860197" w:rsidRPr="00860197" w:rsidRDefault="00860197" w:rsidP="00860197">
      <w:pPr>
        <w:pStyle w:val="BulletsBlue"/>
        <w:numPr>
          <w:ilvl w:val="0"/>
          <w:numId w:val="2"/>
        </w:numPr>
        <w:rPr>
          <w:rFonts w:ascii="Arial" w:hAnsi="Arial" w:cs="Arial"/>
        </w:rPr>
      </w:pPr>
      <w:r w:rsidRPr="00860197">
        <w:rPr>
          <w:rFonts w:ascii="Arial" w:hAnsi="Arial" w:cs="Arial"/>
        </w:rPr>
        <w:t xml:space="preserve">Notify Site Investigators of all </w:t>
      </w:r>
      <w:r w:rsidR="008D688B" w:rsidRPr="008D688B">
        <w:rPr>
          <w:rFonts w:ascii="Arial" w:hAnsi="Arial" w:cs="Arial"/>
          <w:highlight w:val="lightGray"/>
        </w:rPr>
        <w:t>[NAME OF INSTITUTION]</w:t>
      </w:r>
      <w:r w:rsidR="008D688B">
        <w:rPr>
          <w:rFonts w:ascii="Arial" w:hAnsi="Arial" w:cs="Arial"/>
        </w:rPr>
        <w:t xml:space="preserve"> </w:t>
      </w:r>
      <w:r w:rsidRPr="00860197">
        <w:rPr>
          <w:rFonts w:ascii="Arial" w:hAnsi="Arial" w:cs="Arial"/>
        </w:rPr>
        <w:t>IRB determinations</w:t>
      </w:r>
    </w:p>
    <w:p w14:paraId="049874F7" w14:textId="00AF8A86" w:rsidR="00860197" w:rsidRPr="00860197" w:rsidRDefault="00860197" w:rsidP="00860197">
      <w:pPr>
        <w:pStyle w:val="BulletsBlue"/>
        <w:numPr>
          <w:ilvl w:val="0"/>
          <w:numId w:val="2"/>
        </w:numPr>
        <w:rPr>
          <w:rFonts w:ascii="Arial" w:hAnsi="Arial" w:cs="Arial"/>
        </w:rPr>
      </w:pPr>
      <w:r w:rsidRPr="00860197">
        <w:rPr>
          <w:rFonts w:ascii="Arial" w:hAnsi="Arial" w:cs="Arial"/>
        </w:rPr>
        <w:t>Follow all requirements of the Relying Institution about ceded review, such as ensuring administrative requirements for documenting ceded review and site approval/acceptance of the reliance arrangement have been met before study activation occurs at a Relying Institution</w:t>
      </w:r>
    </w:p>
    <w:p w14:paraId="67CBE70B" w14:textId="4A39ABD9" w:rsidR="00860197" w:rsidRDefault="00860197" w:rsidP="00860197">
      <w:pPr>
        <w:pStyle w:val="SUBTITLEBLUE"/>
        <w:rPr>
          <w:rFonts w:ascii="Arial" w:hAnsi="Arial" w:cs="Arial"/>
        </w:rPr>
      </w:pPr>
      <w:r>
        <w:rPr>
          <w:rFonts w:ascii="Arial" w:hAnsi="Arial" w:cs="Arial"/>
        </w:rPr>
        <w:t>2. IRB Review of Local Considerations</w:t>
      </w:r>
    </w:p>
    <w:p w14:paraId="146B7D7F" w14:textId="58CBEE1C" w:rsidR="00860197" w:rsidRDefault="00860197" w:rsidP="00860197">
      <w:pPr>
        <w:pStyle w:val="Textsmall"/>
        <w:rPr>
          <w:rFonts w:ascii="Arial" w:hAnsi="Arial" w:cs="Arial"/>
        </w:rPr>
      </w:pPr>
      <w:r>
        <w:rPr>
          <w:rFonts w:ascii="Arial" w:hAnsi="Arial" w:cs="Arial"/>
        </w:rPr>
        <w:t xml:space="preserve">As part of its review,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considers local requirements that can affect oversight of the research. Local requirements that Relying Institution’s SMART IRB POCs should communicate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include any applicable state or local laws, regulations, institutional policies, standards, or other local factors, including local ancillary reviews (this could include review of HIPAA requirements and forms by a separate office), relevant to the ceded research that would affect the conduct or approval of the study at the Relying Institution.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may obtain local requirements information through a variety of mechanisms, including requiring the Relying Institutions’ SMART IRB POCs to complete a form or survey to provide key institutional information (i.e., </w:t>
      </w:r>
      <w:hyperlink r:id="rId11" w:history="1">
        <w:r w:rsidRPr="00705DC8">
          <w:rPr>
            <w:rStyle w:val="Hyperlink"/>
            <w:rFonts w:ascii="Arial" w:hAnsi="Arial" w:cs="Arial"/>
          </w:rPr>
          <w:t>Local Considerations: Institutional Profile</w:t>
        </w:r>
      </w:hyperlink>
      <w:r>
        <w:rPr>
          <w:rFonts w:ascii="Arial" w:hAnsi="Arial" w:cs="Arial"/>
        </w:rPr>
        <w:t xml:space="preserve"> and </w:t>
      </w:r>
      <w:hyperlink r:id="rId12" w:history="1">
        <w:r w:rsidRPr="00705DC8">
          <w:rPr>
            <w:rStyle w:val="Hyperlink"/>
            <w:rFonts w:ascii="Arial" w:hAnsi="Arial" w:cs="Arial"/>
          </w:rPr>
          <w:t>Local Considerations: Protocol-specific Document</w:t>
        </w:r>
      </w:hyperlink>
      <w:r>
        <w:rPr>
          <w:rFonts w:ascii="Arial" w:hAnsi="Arial" w:cs="Arial"/>
        </w:rPr>
        <w:t>).</w:t>
      </w:r>
    </w:p>
    <w:p w14:paraId="7ABA2535" w14:textId="3532DE44" w:rsidR="00860197" w:rsidRPr="00705DC8" w:rsidRDefault="00860197" w:rsidP="00860197">
      <w:pPr>
        <w:pStyle w:val="Textsmall"/>
        <w:rPr>
          <w:rStyle w:val="highlightednotes"/>
          <w:rFonts w:ascii="Arial" w:hAnsi="Arial" w:cs="Arial"/>
          <w:u w:val="none"/>
        </w:rPr>
      </w:pPr>
      <w:r w:rsidRPr="00060E14">
        <w:rPr>
          <w:rStyle w:val="highlightednotes"/>
          <w:rFonts w:ascii="Arial" w:hAnsi="Arial" w:cs="Arial"/>
          <w:b/>
          <w:bCs/>
          <w:caps/>
          <w:u w:val="none"/>
        </w:rPr>
        <w:lastRenderedPageBreak/>
        <w:t>Note:</w:t>
      </w:r>
      <w:r w:rsidRPr="00060E14">
        <w:rPr>
          <w:rStyle w:val="highlightednotes"/>
          <w:rFonts w:ascii="Arial" w:hAnsi="Arial" w:cs="Arial"/>
          <w:b/>
          <w:bCs/>
          <w:u w:val="none"/>
        </w:rPr>
        <w:t xml:space="preserve"> The document Local Considerations:</w:t>
      </w:r>
      <w:r w:rsidR="005D2869">
        <w:rPr>
          <w:rStyle w:val="highlightednotes"/>
          <w:rFonts w:ascii="Arial" w:hAnsi="Arial" w:cs="Arial"/>
          <w:b/>
          <w:bCs/>
          <w:u w:val="none"/>
        </w:rPr>
        <w:t xml:space="preserve"> </w:t>
      </w:r>
      <w:r w:rsidR="005D2869" w:rsidRPr="005D2869">
        <w:rPr>
          <w:rStyle w:val="highlightednotes"/>
          <w:rFonts w:ascii="Arial" w:hAnsi="Arial" w:cs="Arial"/>
          <w:b/>
          <w:bCs/>
          <w:u w:val="none"/>
        </w:rPr>
        <w:t xml:space="preserve">Institutional Profile is also available as an online form, which may be completed and/or updated in the </w:t>
      </w:r>
      <w:hyperlink r:id="rId13" w:history="1">
        <w:r w:rsidR="005D2869" w:rsidRPr="005D2869">
          <w:rPr>
            <w:rStyle w:val="Hyperlink"/>
            <w:rFonts w:ascii="Arial" w:hAnsi="Arial" w:cs="Arial"/>
            <w:b/>
            <w:bCs/>
            <w:i/>
            <w:iCs/>
          </w:rPr>
          <w:t>SMART IRB Joinder</w:t>
        </w:r>
      </w:hyperlink>
      <w:r w:rsidR="005D2869" w:rsidRPr="005D2869">
        <w:rPr>
          <w:rStyle w:val="highlightednotes"/>
          <w:rFonts w:ascii="Arial" w:hAnsi="Arial" w:cs="Arial"/>
          <w:b/>
          <w:bCs/>
          <w:u w:val="none"/>
        </w:rPr>
        <w:t>;</w:t>
      </w:r>
      <w:r w:rsidR="005D2869">
        <w:rPr>
          <w:rStyle w:val="highlightednotes"/>
          <w:rFonts w:ascii="Arial" w:hAnsi="Arial" w:cs="Arial"/>
          <w:b/>
          <w:bCs/>
          <w:u w:val="none"/>
        </w:rPr>
        <w:t xml:space="preserve"> </w:t>
      </w:r>
      <w:r w:rsidR="005D2869" w:rsidRPr="005D2869">
        <w:rPr>
          <w:rStyle w:val="highlightednotes"/>
          <w:rFonts w:ascii="Arial" w:hAnsi="Arial" w:cs="Arial"/>
          <w:b/>
          <w:bCs/>
          <w:u w:val="none"/>
        </w:rPr>
        <w:t xml:space="preserve">Institutional Profiles may be viewed and downloaded from the </w:t>
      </w:r>
      <w:hyperlink r:id="rId14" w:history="1">
        <w:r w:rsidR="005D2869" w:rsidRPr="005D2869">
          <w:rPr>
            <w:rStyle w:val="Hyperlink"/>
            <w:rFonts w:ascii="Arial" w:hAnsi="Arial" w:cs="Arial"/>
            <w:b/>
            <w:bCs/>
            <w:i/>
            <w:iCs/>
          </w:rPr>
          <w:t>Participating Institutions</w:t>
        </w:r>
      </w:hyperlink>
      <w:r w:rsidR="005D2869" w:rsidRPr="005D2869">
        <w:rPr>
          <w:rStyle w:val="highlightednotes"/>
          <w:rFonts w:ascii="Arial" w:hAnsi="Arial" w:cs="Arial"/>
          <w:b/>
          <w:bCs/>
          <w:u w:val="none"/>
        </w:rPr>
        <w:t xml:space="preserve"> page.</w:t>
      </w:r>
    </w:p>
    <w:p w14:paraId="52326BAC" w14:textId="2564096F" w:rsidR="00860197" w:rsidRDefault="00860197" w:rsidP="00860197">
      <w:pPr>
        <w:pStyle w:val="SUBTITLEBLUE"/>
        <w:rPr>
          <w:rFonts w:ascii="Arial" w:hAnsi="Arial" w:cs="Arial"/>
        </w:rPr>
      </w:pPr>
      <w:r>
        <w:rPr>
          <w:rFonts w:ascii="Arial" w:hAnsi="Arial" w:cs="Arial"/>
        </w:rPr>
        <w:t>3. Template Consent Forms</w:t>
      </w:r>
    </w:p>
    <w:p w14:paraId="7359846A" w14:textId="52F293B2" w:rsidR="00860197" w:rsidRDefault="00860197" w:rsidP="00860197">
      <w:pPr>
        <w:pStyle w:val="Textsmall"/>
        <w:rPr>
          <w:rFonts w:ascii="Arial" w:hAnsi="Arial" w:cs="Arial"/>
        </w:rPr>
      </w:pPr>
      <w:r>
        <w:rPr>
          <w:rFonts w:ascii="Arial" w:hAnsi="Arial" w:cs="Arial"/>
        </w:rPr>
        <w:t xml:space="preserve">After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approves applicable template informed consent forms, the Lead Study Team is responsible for disseminating the approved templates to Relying Site Study Teams.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will identify which sections of the informed consent documents can be modified. See </w:t>
      </w:r>
      <w:hyperlink r:id="rId15" w:history="1">
        <w:r w:rsidRPr="00C66CDB">
          <w:rPr>
            <w:rStyle w:val="Hyperlink"/>
            <w:rFonts w:ascii="Arial" w:hAnsi="Arial" w:cs="Arial"/>
          </w:rPr>
          <w:t>SMART IRB Guidance: Inserting “Local Context”</w:t>
        </w:r>
        <w:r w:rsidR="00C66CDB" w:rsidRPr="00C66CDB">
          <w:rPr>
            <w:rStyle w:val="Hyperlink"/>
            <w:rFonts w:ascii="Arial" w:hAnsi="Arial" w:cs="Arial"/>
          </w:rPr>
          <w:t xml:space="preserve"> </w:t>
        </w:r>
        <w:r w:rsidRPr="00C66CDB">
          <w:rPr>
            <w:rStyle w:val="Hyperlink"/>
            <w:rFonts w:ascii="Arial" w:hAnsi="Arial" w:cs="Arial"/>
          </w:rPr>
          <w:t>Language in Informed Consent Documents</w:t>
        </w:r>
      </w:hyperlink>
      <w:r>
        <w:rPr>
          <w:rFonts w:ascii="Arial" w:hAnsi="Arial" w:cs="Arial"/>
        </w:rPr>
        <w:t xml:space="preserve"> </w:t>
      </w:r>
    </w:p>
    <w:p w14:paraId="4C39DC08" w14:textId="77777777" w:rsidR="00860197" w:rsidRDefault="00860197" w:rsidP="00860197">
      <w:pPr>
        <w:pStyle w:val="Textsmall"/>
        <w:rPr>
          <w:rFonts w:ascii="Arial" w:hAnsi="Arial" w:cs="Arial"/>
        </w:rPr>
      </w:pPr>
      <w:r>
        <w:rPr>
          <w:rFonts w:ascii="Arial" w:hAnsi="Arial" w:cs="Arial"/>
        </w:rPr>
        <w:t>Additional revisions to the consent documents may be considered if they are required by state or local laws or Relying Institution policies.</w:t>
      </w:r>
    </w:p>
    <w:p w14:paraId="62BAECC1" w14:textId="75ED3311" w:rsidR="00860197" w:rsidRDefault="00860197" w:rsidP="00860197">
      <w:pPr>
        <w:pStyle w:val="Textsmall"/>
        <w:rPr>
          <w:rFonts w:ascii="Arial" w:hAnsi="Arial" w:cs="Arial"/>
        </w:rPr>
      </w:pPr>
      <w:r>
        <w:rPr>
          <w:rFonts w:ascii="Arial" w:hAnsi="Arial" w:cs="Arial"/>
        </w:rPr>
        <w:t xml:space="preserve">The Lead Study Team is responsible for obtaining information from Relying Site Study Teams about local consent form language and ensuring this is communicated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To ensure the accuracy of the language included in the consent documents,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may verify participating site consent form language through Relying Institutions’ SMART IRB POCs.</w:t>
      </w:r>
    </w:p>
    <w:p w14:paraId="38199DC0" w14:textId="419802FC" w:rsidR="00860197" w:rsidRDefault="00860197" w:rsidP="00860197">
      <w:pPr>
        <w:pStyle w:val="SUBTITLEBLUE"/>
        <w:rPr>
          <w:rFonts w:ascii="Arial" w:hAnsi="Arial" w:cs="Arial"/>
        </w:rPr>
      </w:pPr>
      <w:r>
        <w:rPr>
          <w:rFonts w:ascii="Arial" w:hAnsi="Arial" w:cs="Arial"/>
        </w:rPr>
        <w:t>4. Notification of IRB Determinations</w:t>
      </w:r>
    </w:p>
    <w:p w14:paraId="49C5AF55" w14:textId="4685CEC3" w:rsidR="00860197" w:rsidRDefault="00860197" w:rsidP="00860197">
      <w:pPr>
        <w:pStyle w:val="Textsmall"/>
        <w:rPr>
          <w:rFonts w:ascii="Arial" w:hAnsi="Arial" w:cs="Arial"/>
        </w:rPr>
      </w:pPr>
      <w:r>
        <w:rPr>
          <w:rFonts w:ascii="Arial" w:hAnsi="Arial" w:cs="Arial"/>
        </w:rPr>
        <w:t xml:space="preserve">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t>
      </w:r>
      <w:r w:rsidRPr="008D688B">
        <w:rPr>
          <w:rFonts w:ascii="Arial" w:hAnsi="Arial" w:cs="Arial"/>
          <w:highlight w:val="lightGray"/>
        </w:rPr>
        <w:t>[DESCRIBE PROCESS FOR NOTIFYING STUDY TEAMS OF IRB DETERMINATIONS]</w:t>
      </w:r>
    </w:p>
    <w:p w14:paraId="3FE42EE3" w14:textId="1BA3CC9C" w:rsidR="00860197" w:rsidRDefault="00860197" w:rsidP="00860197">
      <w:pPr>
        <w:pStyle w:val="Textsmall"/>
        <w:rPr>
          <w:rFonts w:ascii="Arial" w:hAnsi="Arial" w:cs="Arial"/>
        </w:rPr>
      </w:pPr>
      <w:r>
        <w:rPr>
          <w:rFonts w:ascii="Arial" w:hAnsi="Arial" w:cs="Arial"/>
        </w:rPr>
        <w:t>IF USING THE SMART IRB SOPS, APPLICABLE LANGUAGE FOR THE PROCESS WOULD BE “relies on the Lead Study team to inform Relying Site Study Teams of its determinations or review decisions regarding the ceded research at the time of initial review and thereafter. The Lead Study Team must have a mechanism in place to promptly inform Relying Site Study Teams of all IRB determinations.</w:t>
      </w:r>
    </w:p>
    <w:p w14:paraId="2FE7A098" w14:textId="70670B1C" w:rsidR="00860197" w:rsidRDefault="00860197" w:rsidP="00860197">
      <w:pPr>
        <w:pStyle w:val="SUBTITLEBLUE"/>
        <w:rPr>
          <w:rFonts w:ascii="Arial" w:hAnsi="Arial" w:cs="Arial"/>
        </w:rPr>
      </w:pPr>
      <w:r>
        <w:rPr>
          <w:rFonts w:ascii="Arial" w:hAnsi="Arial" w:cs="Arial"/>
        </w:rPr>
        <w:t>5. Serious noncompliance, continuing noncompliance, unanticipated problem</w:t>
      </w:r>
      <w:r w:rsidR="003F14EB">
        <w:rPr>
          <w:rFonts w:ascii="Arial" w:hAnsi="Arial" w:cs="Arial"/>
        </w:rPr>
        <w:t>,</w:t>
      </w:r>
      <w:r>
        <w:rPr>
          <w:rFonts w:ascii="Arial" w:hAnsi="Arial" w:cs="Arial"/>
        </w:rPr>
        <w:t xml:space="preserve"> suspension or termination determinations</w:t>
      </w:r>
    </w:p>
    <w:p w14:paraId="6408B0CC" w14:textId="12A7A83B" w:rsidR="00860197" w:rsidRDefault="00860197" w:rsidP="00860197">
      <w:pPr>
        <w:pStyle w:val="Textsmall"/>
        <w:rPr>
          <w:rFonts w:ascii="Arial" w:hAnsi="Arial" w:cs="Arial"/>
        </w:rPr>
      </w:pPr>
      <w:r>
        <w:rPr>
          <w:rFonts w:ascii="Arial" w:hAnsi="Arial" w:cs="Arial"/>
        </w:rPr>
        <w:t xml:space="preserve">When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makes a determination of serious noncompliance, continuing noncompliance, or that an unanticipated problem occurred, or when it suspends or terminates a study, the IRB will inform the Lead Study team. The Lead Study team is responsible for informing relevant participating Relying Site Study Teams of the decisions and any follow up actions required. </w:t>
      </w:r>
    </w:p>
    <w:p w14:paraId="3C736A2F" w14:textId="69DBFE4C" w:rsidR="00860197" w:rsidRDefault="00860197" w:rsidP="00860197">
      <w:pPr>
        <w:pStyle w:val="Textsmall"/>
        <w:rPr>
          <w:rFonts w:ascii="Arial" w:hAnsi="Arial" w:cs="Arial"/>
        </w:rPr>
      </w:pPr>
      <w:r>
        <w:rPr>
          <w:rFonts w:ascii="Arial" w:hAnsi="Arial" w:cs="Arial"/>
        </w:rPr>
        <w:t xml:space="preserve">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will contact the SMART IRB POCs at affected Relying Institutions when it receives information that either a) is likely to result in a determination that serious noncompliance, continuing noncompliance, or an unanticipated problem occurred or b) will or has led to a suspension or termination of a study to provide information about the events and to obtain input, when appropriate, regarding a corrective action plan. </w:t>
      </w:r>
    </w:p>
    <w:p w14:paraId="32BD7261" w14:textId="4300BA70" w:rsidR="00860197" w:rsidRDefault="00860197" w:rsidP="00860197">
      <w:pPr>
        <w:pStyle w:val="Textsmall"/>
        <w:rPr>
          <w:rFonts w:ascii="Arial" w:hAnsi="Arial" w:cs="Arial"/>
        </w:rPr>
      </w:pPr>
      <w:r>
        <w:rPr>
          <w:rFonts w:ascii="Arial" w:hAnsi="Arial" w:cs="Arial"/>
        </w:rPr>
        <w:t xml:space="preserve">Unless otherwise specified, such as through the </w:t>
      </w:r>
      <w:hyperlink r:id="rId16" w:history="1">
        <w:r w:rsidRPr="002F3309">
          <w:rPr>
            <w:rStyle w:val="Hyperlink"/>
            <w:rFonts w:ascii="Arial" w:hAnsi="Arial" w:cs="Arial"/>
          </w:rPr>
          <w:t>Implementation Checklist for use of the SMART IRB Agreement</w:t>
        </w:r>
      </w:hyperlink>
      <w:r>
        <w:rPr>
          <w:rFonts w:ascii="Arial" w:hAnsi="Arial" w:cs="Arial"/>
        </w:rPr>
        <w:t xml:space="preserve">, should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take an action that requires reporting to a regulatory agency (e.g., OHRP, FDA),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will draft a report to the required agencies and provide a copy of the report to relevant Relying Institutions’ SMART IRB POCs for input. Relying Institutions’ SMART IRB POCs should provide feedback on the draft notifications within 5 </w:t>
      </w:r>
      <w:r>
        <w:rPr>
          <w:rFonts w:ascii="Arial" w:hAnsi="Arial" w:cs="Arial"/>
        </w:rPr>
        <w:lastRenderedPageBreak/>
        <w:t xml:space="preserve">business days (or 7 calendar days), when possible.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will take the provided feedback into consideration and may revise the report(s) accordingly before sending to the regulatory authority. </w:t>
      </w:r>
    </w:p>
    <w:p w14:paraId="28D9BCE5" w14:textId="7457EDEB" w:rsidR="00860197" w:rsidRDefault="00860197" w:rsidP="00860197">
      <w:pPr>
        <w:pStyle w:val="Textsmall"/>
        <w:rPr>
          <w:rFonts w:ascii="Arial" w:hAnsi="Arial" w:cs="Arial"/>
        </w:rPr>
      </w:pPr>
      <w:r>
        <w:rPr>
          <w:rFonts w:ascii="Arial" w:hAnsi="Arial" w:cs="Arial"/>
        </w:rPr>
        <w:t xml:space="preserve">Relevant Relying Institutions’ SMART IRB POCs and the Lead Study Team will receive a copy of the final regulatory agency notification from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and are responsible for any further distribution at their institutions. If the Relying Institution is the primary awardee for any federal funds or contracts that support the ceded research, the Relying Institution will be responsible for reporting any IRB determinations of serious noncompliance, continuing noncompliance, or unanticipated problems, or any suspension or termination of a study to relevant funding agencies or sponsoring entities. </w:t>
      </w:r>
    </w:p>
    <w:p w14:paraId="443065DF" w14:textId="4B31D309" w:rsidR="00860197" w:rsidRDefault="00860197" w:rsidP="00860197">
      <w:pPr>
        <w:pStyle w:val="Textsmall"/>
        <w:rPr>
          <w:rFonts w:ascii="Arial" w:hAnsi="Arial" w:cs="Arial"/>
        </w:rPr>
      </w:pPr>
      <w:r>
        <w:rPr>
          <w:rFonts w:ascii="Arial" w:hAnsi="Arial" w:cs="Arial"/>
        </w:rPr>
        <w:t xml:space="preserve">If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receives any communications from the FDA, OHRP, and/or other regulatory agencies regarding unanticipated problems, suspension, or termination of IRB approval, serious and/or continuing noncompliance, or other regulatory compliance concerns regarding the ceded research,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(or designee) will promptly notify the Lead Study Team and relevant Relying Institutions’ SMART IRB POCs of such communications. </w:t>
      </w:r>
    </w:p>
    <w:p w14:paraId="0FC0FD32" w14:textId="1E8CD3BD" w:rsidR="00860197" w:rsidRPr="00060E14" w:rsidRDefault="00860197" w:rsidP="00860197">
      <w:pPr>
        <w:pStyle w:val="Textsmall"/>
        <w:rPr>
          <w:rStyle w:val="highlightednotes"/>
          <w:rFonts w:ascii="Arial" w:hAnsi="Arial" w:cs="Arial"/>
          <w:b/>
          <w:bCs/>
          <w:u w:val="none"/>
        </w:rPr>
      </w:pPr>
      <w:r w:rsidRPr="00060E14">
        <w:rPr>
          <w:rStyle w:val="highlightednotes"/>
          <w:rFonts w:ascii="Arial" w:hAnsi="Arial" w:cs="Arial"/>
          <w:b/>
          <w:bCs/>
          <w:caps/>
          <w:u w:val="none"/>
        </w:rPr>
        <w:t>Note:</w:t>
      </w:r>
      <w:r w:rsidRPr="00060E14">
        <w:rPr>
          <w:rStyle w:val="highlightednotes"/>
          <w:rFonts w:ascii="Arial" w:hAnsi="Arial" w:cs="Arial"/>
          <w:b/>
          <w:bCs/>
          <w:u w:val="none"/>
        </w:rPr>
        <w:t xml:space="preserve"> The SMART IRB guidance </w:t>
      </w:r>
      <w:hyperlink r:id="rId17" w:history="1">
        <w:r w:rsidRPr="00060E14">
          <w:rPr>
            <w:rStyle w:val="Hyperlink"/>
            <w:rFonts w:ascii="Arial" w:hAnsi="Arial" w:cs="Arial"/>
            <w:b/>
            <w:bCs/>
          </w:rPr>
          <w:t>Reportable Events: Recommendations for Investigator-initiated Multisite Studies</w:t>
        </w:r>
      </w:hyperlink>
      <w:r w:rsidRPr="00060E14">
        <w:rPr>
          <w:rStyle w:val="highlightednotes"/>
          <w:rFonts w:ascii="Arial" w:hAnsi="Arial" w:cs="Arial"/>
          <w:b/>
          <w:bCs/>
          <w:u w:val="none"/>
        </w:rPr>
        <w:t xml:space="preserve"> provides harmonized definitions, policies, and procedures for prompt reporting of noncompliance and unanticipated problems.</w:t>
      </w:r>
    </w:p>
    <w:p w14:paraId="79BE3131" w14:textId="34CBE33A" w:rsidR="00860197" w:rsidRDefault="00860197" w:rsidP="00860197">
      <w:pPr>
        <w:pStyle w:val="SUBTITLEBLUE"/>
        <w:rPr>
          <w:rFonts w:ascii="Arial" w:hAnsi="Arial" w:cs="Arial"/>
        </w:rPr>
      </w:pPr>
      <w:r>
        <w:rPr>
          <w:rFonts w:ascii="Arial" w:hAnsi="Arial" w:cs="Arial"/>
        </w:rPr>
        <w:t>6. Study Team Training, Education, and Qualifications</w:t>
      </w:r>
    </w:p>
    <w:p w14:paraId="10721053" w14:textId="1578E49A" w:rsidR="00860197" w:rsidRDefault="00860197" w:rsidP="00860197">
      <w:pPr>
        <w:pStyle w:val="Textsmall"/>
        <w:rPr>
          <w:rFonts w:ascii="Arial" w:hAnsi="Arial" w:cs="Arial"/>
        </w:rPr>
      </w:pPr>
      <w:r>
        <w:rPr>
          <w:rFonts w:ascii="Arial" w:hAnsi="Arial" w:cs="Arial"/>
        </w:rPr>
        <w:t xml:space="preserve">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relies on the Relying Institution to ensure their study teams have appropriate credentials and/or qualifications and meet the institution’s standards for eligibility to conduct research for which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provides oversight. Study team personnel are required to follow their home institution’s policies regarding required training (e.g., human subjects protection, Good Clinical Practice, HIPAA Privacy Rule). If a Relying Institution does not have a policy for training that researchers must complete, those study teams must follow the </w:t>
      </w:r>
      <w:r w:rsidRPr="008D688B">
        <w:rPr>
          <w:rFonts w:ascii="Arial" w:hAnsi="Arial" w:cs="Arial"/>
          <w:highlight w:val="lightGray"/>
        </w:rPr>
        <w:t>[NAME OF INSTITUTION]</w:t>
      </w:r>
      <w:r>
        <w:rPr>
          <w:rFonts w:ascii="Arial" w:hAnsi="Arial" w:cs="Arial"/>
        </w:rPr>
        <w:t xml:space="preserve">’s research training policies. </w:t>
      </w:r>
    </w:p>
    <w:p w14:paraId="02E90CCF" w14:textId="77777777" w:rsidR="00860197" w:rsidRDefault="00860197" w:rsidP="00860197">
      <w:pPr>
        <w:pStyle w:val="Textsmall"/>
        <w:rPr>
          <w:rFonts w:ascii="Arial" w:hAnsi="Arial" w:cs="Arial"/>
        </w:rPr>
      </w:pPr>
      <w:r>
        <w:rPr>
          <w:rFonts w:ascii="Arial" w:hAnsi="Arial" w:cs="Arial"/>
        </w:rPr>
        <w:t>The Lead Study Team is responsible for ensuring that Relying Site Study Team personnel are adequately trained regarding the IRB approved study protocol and procedures and are made aware of any updates to the protocol.</w:t>
      </w:r>
    </w:p>
    <w:p w14:paraId="618EE108" w14:textId="5F24B6FC" w:rsidR="00060E14" w:rsidRPr="00060E14" w:rsidRDefault="00060E14" w:rsidP="00860197">
      <w:pPr>
        <w:pStyle w:val="Textsmall"/>
        <w:rPr>
          <w:rFonts w:ascii="Arial" w:hAnsi="Arial" w:cs="Arial"/>
          <w:b/>
          <w:bCs/>
          <w:i/>
          <w:iCs/>
        </w:rPr>
      </w:pPr>
      <w:r w:rsidRPr="00060E14">
        <w:rPr>
          <w:rFonts w:ascii="Arial" w:hAnsi="Arial" w:cs="Arial"/>
          <w:b/>
          <w:bCs/>
          <w:i/>
          <w:iCs/>
        </w:rPr>
        <w:t xml:space="preserve">Note: The SMART IRB guidance </w:t>
      </w:r>
      <w:hyperlink r:id="rId18" w:history="1">
        <w:r w:rsidRPr="00060E14">
          <w:rPr>
            <w:rStyle w:val="Hyperlink"/>
            <w:rFonts w:ascii="Arial" w:hAnsi="Arial" w:cs="Arial"/>
            <w:b/>
            <w:bCs/>
            <w:i/>
            <w:iCs/>
          </w:rPr>
          <w:t>Responsibilities Associated with the Review of Study Personnel</w:t>
        </w:r>
      </w:hyperlink>
      <w:r w:rsidRPr="00060E14">
        <w:rPr>
          <w:rFonts w:ascii="Arial" w:hAnsi="Arial" w:cs="Arial"/>
          <w:b/>
          <w:bCs/>
          <w:i/>
          <w:iCs/>
        </w:rPr>
        <w:t xml:space="preserve"> makes recommendations on how to establish mechanisms for institutions, investigators, and IRBs to work together to ensure study personnel are trained in human subjects protections and are qualified to conduct the research under review. </w:t>
      </w:r>
    </w:p>
    <w:p w14:paraId="419D0DB5" w14:textId="7C87152D" w:rsidR="00860197" w:rsidRDefault="00860197" w:rsidP="00860197">
      <w:pPr>
        <w:pStyle w:val="SUBTITLEBLUE"/>
        <w:rPr>
          <w:rFonts w:ascii="Arial" w:hAnsi="Arial" w:cs="Arial"/>
        </w:rPr>
      </w:pPr>
      <w:r>
        <w:rPr>
          <w:rFonts w:ascii="Arial" w:hAnsi="Arial" w:cs="Arial"/>
        </w:rPr>
        <w:t>7. Conflicts of interest</w:t>
      </w:r>
    </w:p>
    <w:p w14:paraId="4123AE8D" w14:textId="7A6F61D7" w:rsidR="00860197" w:rsidRDefault="00860197" w:rsidP="00860197">
      <w:pPr>
        <w:pStyle w:val="Textsmall"/>
        <w:rPr>
          <w:rFonts w:ascii="Arial" w:hAnsi="Arial" w:cs="Arial"/>
        </w:rPr>
      </w:pPr>
      <w:r>
        <w:rPr>
          <w:rFonts w:ascii="Arial" w:hAnsi="Arial" w:cs="Arial"/>
        </w:rPr>
        <w:t xml:space="preserve">Unless otherwise specified, such as through the </w:t>
      </w:r>
      <w:hyperlink r:id="rId19" w:history="1">
        <w:r w:rsidRPr="00060E14">
          <w:rPr>
            <w:rStyle w:val="Hyperlink"/>
            <w:rFonts w:ascii="Arial" w:hAnsi="Arial" w:cs="Arial"/>
          </w:rPr>
          <w:t>Implementation Checklist for use of the SMART IRB Agreement</w:t>
        </w:r>
      </w:hyperlink>
      <w:r>
        <w:rPr>
          <w:rFonts w:ascii="Arial" w:hAnsi="Arial" w:cs="Arial"/>
        </w:rPr>
        <w:t xml:space="preserve">, Relying Institutions are responsible for maintaining policies regarding the disclosure and management of research personnel conflicts of interest and providing any applicable conflict of interest determinations and associated management plans for the ceded research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Consequently, Relying Institutions also are responsible for establishing processes to identify and communicate relevant conflict of interest information determinations and management plans </w:t>
      </w:r>
      <w:r>
        <w:rPr>
          <w:rFonts w:ascii="Arial" w:hAnsi="Arial" w:cs="Arial"/>
        </w:rPr>
        <w:lastRenderedPageBreak/>
        <w:t xml:space="preserve">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at the time of the reliance arrangement and throughout the life of the ceded research.</w:t>
      </w:r>
    </w:p>
    <w:p w14:paraId="10EC20E1" w14:textId="312FD39A" w:rsidR="00860197" w:rsidRDefault="00860197" w:rsidP="00860197">
      <w:pPr>
        <w:pStyle w:val="Textsmall"/>
        <w:rPr>
          <w:rFonts w:ascii="Arial" w:hAnsi="Arial" w:cs="Arial"/>
        </w:rPr>
      </w:pPr>
      <w:r>
        <w:rPr>
          <w:rFonts w:ascii="Arial" w:hAnsi="Arial" w:cs="Arial"/>
        </w:rPr>
        <w:t xml:space="preserve">During the process of setting up the reliance arrangement, Relying Institution POCs are expected to provide applicable conflict of interest determinations and associated management plans as part of the local considerations information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collects, which may be documented in the </w:t>
      </w:r>
      <w:hyperlink r:id="rId20" w:history="1">
        <w:r w:rsidRPr="00060E14">
          <w:rPr>
            <w:rStyle w:val="Hyperlink"/>
            <w:rFonts w:ascii="Arial" w:hAnsi="Arial" w:cs="Arial"/>
          </w:rPr>
          <w:t>Local Considerations: Protocol Specific Document</w:t>
        </w:r>
      </w:hyperlink>
      <w:r>
        <w:rPr>
          <w:rFonts w:ascii="Arial" w:hAnsi="Arial" w:cs="Arial"/>
        </w:rPr>
        <w:t xml:space="preserve">). After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approves the Relying Institution as a participating site, the Relying Site Study Team is responsible for communicating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any new or updated conflict of interest determinations and associated management plans for the ceded research.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may impose additional prohibitions or conflict management requirements more stringent or restrictive than those proposed by a Relying Institution if necessary to approve the research and will reach out to relevant Relying Institutions’ POCs if the IRB wishes to modify or change any management plan or mandated disclosure to subjects required by the Relying Institution.</w:t>
      </w:r>
    </w:p>
    <w:p w14:paraId="26DF1303" w14:textId="01229E94" w:rsidR="00060E14" w:rsidRPr="00060E14" w:rsidRDefault="00060E14" w:rsidP="00860197">
      <w:pPr>
        <w:pStyle w:val="Textsmall"/>
        <w:rPr>
          <w:rFonts w:ascii="Arial" w:hAnsi="Arial" w:cs="Arial"/>
          <w:b/>
          <w:bCs/>
          <w:i/>
          <w:iCs/>
        </w:rPr>
      </w:pPr>
      <w:r w:rsidRPr="00060E14">
        <w:rPr>
          <w:rFonts w:ascii="Arial" w:hAnsi="Arial" w:cs="Arial"/>
          <w:b/>
          <w:bCs/>
          <w:i/>
          <w:iCs/>
        </w:rPr>
        <w:t xml:space="preserve">Note: The SMART IRB guidance </w:t>
      </w:r>
      <w:hyperlink r:id="rId21" w:history="1">
        <w:r w:rsidRPr="00060E14">
          <w:rPr>
            <w:rStyle w:val="Hyperlink"/>
            <w:rFonts w:ascii="Arial" w:hAnsi="Arial" w:cs="Arial"/>
            <w:b/>
            <w:bCs/>
            <w:i/>
            <w:iCs/>
          </w:rPr>
          <w:t>Conflict of Interest (COI) Review Processes for Single IRB Review</w:t>
        </w:r>
      </w:hyperlink>
      <w:r w:rsidRPr="00060E14">
        <w:rPr>
          <w:rFonts w:ascii="Arial" w:hAnsi="Arial" w:cs="Arial"/>
          <w:b/>
          <w:bCs/>
          <w:i/>
          <w:iCs/>
        </w:rPr>
        <w:t xml:space="preserve"> provides a framework for both Relying Institutions and Reviewing IRBs and their institutions to handle this important component of human subjects protections. </w:t>
      </w:r>
    </w:p>
    <w:p w14:paraId="4DB6206B" w14:textId="131D0361" w:rsidR="00860197" w:rsidRDefault="00860197" w:rsidP="00860197">
      <w:pPr>
        <w:pStyle w:val="SUBTITLEBLUE"/>
        <w:rPr>
          <w:rFonts w:ascii="Arial" w:hAnsi="Arial" w:cs="Arial"/>
          <w:b w:val="0"/>
          <w:bCs w:val="0"/>
          <w:spacing w:val="-1"/>
          <w:sz w:val="21"/>
          <w:szCs w:val="21"/>
        </w:rPr>
      </w:pPr>
      <w:r>
        <w:rPr>
          <w:rFonts w:ascii="Arial" w:hAnsi="Arial" w:cs="Arial"/>
        </w:rPr>
        <w:t>8. Continuing Review</w:t>
      </w:r>
    </w:p>
    <w:p w14:paraId="5AB8C175" w14:textId="77777777" w:rsidR="00060E14" w:rsidRPr="00060E14" w:rsidRDefault="00060E14" w:rsidP="00060E14">
      <w:pPr>
        <w:pStyle w:val="Textsmall"/>
        <w:rPr>
          <w:rFonts w:ascii="Arial" w:hAnsi="Arial" w:cs="Arial"/>
          <w:b/>
          <w:bCs/>
          <w:i/>
          <w:iCs/>
        </w:rPr>
      </w:pPr>
      <w:r w:rsidRPr="00060E14">
        <w:rPr>
          <w:rFonts w:ascii="Arial" w:hAnsi="Arial" w:cs="Arial"/>
          <w:b/>
          <w:bCs/>
          <w:i/>
          <w:iCs/>
        </w:rPr>
        <w:t xml:space="preserve">Note: The SMART IRB guidance </w:t>
      </w:r>
      <w:hyperlink r:id="rId22" w:history="1">
        <w:r w:rsidRPr="00060E14">
          <w:rPr>
            <w:rStyle w:val="Hyperlink"/>
            <w:rFonts w:ascii="Arial" w:hAnsi="Arial" w:cs="Arial"/>
            <w:b/>
            <w:bCs/>
            <w:i/>
            <w:iCs/>
          </w:rPr>
          <w:t>Single IRB Continuing Review Process: Recommendations for Harmonization</w:t>
        </w:r>
      </w:hyperlink>
      <w:r w:rsidRPr="00060E14">
        <w:rPr>
          <w:rFonts w:ascii="Arial" w:hAnsi="Arial" w:cs="Arial"/>
          <w:b/>
          <w:bCs/>
          <w:i/>
          <w:iCs/>
        </w:rPr>
        <w:t xml:space="preserve"> considers the processes and expectations for continuing review and identifies the relative roles and responsibilities of the Reviewing IRB, Relying Institutions, and study teams.</w:t>
      </w:r>
    </w:p>
    <w:p w14:paraId="5F068A0D" w14:textId="3127C8CE" w:rsidR="00860197" w:rsidRDefault="00860197" w:rsidP="00860197">
      <w:pPr>
        <w:pStyle w:val="Textsmall"/>
        <w:rPr>
          <w:rFonts w:ascii="Arial" w:hAnsi="Arial" w:cs="Arial"/>
        </w:rPr>
      </w:pPr>
      <w:r>
        <w:rPr>
          <w:rFonts w:ascii="Arial" w:hAnsi="Arial" w:cs="Arial"/>
        </w:rPr>
        <w:t xml:space="preserve">Provision of information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t>
      </w:r>
    </w:p>
    <w:p w14:paraId="077EC4BF" w14:textId="2793DBD8" w:rsidR="00060E14" w:rsidRPr="00060E14" w:rsidRDefault="00060E14" w:rsidP="00860197">
      <w:pPr>
        <w:pStyle w:val="Textsmall"/>
        <w:rPr>
          <w:rFonts w:ascii="Arial" w:hAnsi="Arial" w:cs="Arial"/>
          <w:b/>
          <w:bCs/>
          <w:i/>
          <w:iCs/>
        </w:rPr>
      </w:pPr>
      <w:r w:rsidRPr="00060E14">
        <w:rPr>
          <w:rFonts w:ascii="Arial" w:hAnsi="Arial" w:cs="Arial"/>
          <w:b/>
          <w:bCs/>
          <w:i/>
          <w:iCs/>
        </w:rPr>
        <w:t xml:space="preserve">Note: The SMART IRB guidance </w:t>
      </w:r>
      <w:hyperlink r:id="rId23" w:history="1">
        <w:r w:rsidRPr="00060E14">
          <w:rPr>
            <w:rStyle w:val="Hyperlink"/>
            <w:rFonts w:ascii="Arial" w:hAnsi="Arial" w:cs="Arial"/>
            <w:b/>
            <w:bCs/>
            <w:i/>
            <w:iCs/>
          </w:rPr>
          <w:t>Continuing Review Content Recommendations for Single IRB Review</w:t>
        </w:r>
      </w:hyperlink>
      <w:r w:rsidRPr="00060E14">
        <w:rPr>
          <w:rFonts w:ascii="Arial" w:hAnsi="Arial" w:cs="Arial"/>
          <w:b/>
          <w:bCs/>
          <w:i/>
          <w:iCs/>
        </w:rPr>
        <w:t xml:space="preserve"> outlines recommendations for the information Reviewing IRBs should collect for continuing review and includes recommendations about who should provide the information to the Reviewing IRB</w:t>
      </w:r>
    </w:p>
    <w:p w14:paraId="18EB051E" w14:textId="75EB9601" w:rsidR="00860197" w:rsidRDefault="00860197" w:rsidP="00860197">
      <w:pPr>
        <w:pStyle w:val="Textsmall"/>
        <w:rPr>
          <w:rFonts w:ascii="Arial" w:hAnsi="Arial" w:cs="Arial"/>
        </w:rPr>
      </w:pPr>
      <w:r>
        <w:rPr>
          <w:rFonts w:ascii="Arial" w:hAnsi="Arial" w:cs="Arial"/>
        </w:rPr>
        <w:t xml:space="preserve">The Lead Study Team is responsible for submitting continuing review progress reports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Continuing review reports must be submitted </w:t>
      </w:r>
      <w:r w:rsidRPr="008D688B">
        <w:rPr>
          <w:rFonts w:ascii="Arial" w:hAnsi="Arial" w:cs="Arial"/>
          <w:highlight w:val="lightGray"/>
        </w:rPr>
        <w:t>[IDENTIFY TIMEFRAME]</w:t>
      </w:r>
      <w:r>
        <w:rPr>
          <w:rFonts w:ascii="Arial" w:hAnsi="Arial" w:cs="Arial"/>
        </w:rPr>
        <w:t xml:space="preserve"> days before study expiration through </w:t>
      </w:r>
      <w:r w:rsidRPr="008D688B">
        <w:rPr>
          <w:rFonts w:ascii="Arial" w:hAnsi="Arial" w:cs="Arial"/>
          <w:highlight w:val="lightGray"/>
        </w:rPr>
        <w:t>[DESCRIBE MECHANISM FOR SUBMISSION]</w:t>
      </w:r>
      <w:r w:rsidR="008D688B">
        <w:rPr>
          <w:rFonts w:ascii="Arial" w:hAnsi="Arial" w:cs="Arial"/>
        </w:rPr>
        <w:t>.</w:t>
      </w:r>
    </w:p>
    <w:p w14:paraId="0B301510" w14:textId="0934C075" w:rsidR="00860197" w:rsidRDefault="00860197" w:rsidP="00860197">
      <w:pPr>
        <w:pStyle w:val="Textsmall"/>
        <w:rPr>
          <w:rFonts w:ascii="Arial" w:hAnsi="Arial" w:cs="Arial"/>
        </w:rPr>
      </w:pPr>
      <w:r>
        <w:rPr>
          <w:rFonts w:ascii="Arial" w:hAnsi="Arial" w:cs="Arial"/>
        </w:rPr>
        <w:t xml:space="preserve">The Lead Study Team is responsible for providing details regarding overall study progress as well as progress at each Relying Institution so that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can assess a comprehensive report regarding study progress, new information, and problems that have occurred. </w:t>
      </w:r>
    </w:p>
    <w:p w14:paraId="4EA4AD06" w14:textId="5E87D8F1" w:rsidR="00860197" w:rsidRDefault="00860197" w:rsidP="00860197">
      <w:pPr>
        <w:pStyle w:val="Textsmall"/>
        <w:rPr>
          <w:rFonts w:ascii="Arial" w:hAnsi="Arial" w:cs="Arial"/>
        </w:rPr>
      </w:pPr>
      <w:r>
        <w:rPr>
          <w:rFonts w:ascii="Arial" w:hAnsi="Arial" w:cs="Arial"/>
        </w:rPr>
        <w:t xml:space="preserve">If a Relying Site Study Team does not provide the Lead Study Team with required information before the continuing review application is submitted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the Lead Study Team must report the absence of this information as part of the continuing review submission.</w:t>
      </w:r>
    </w:p>
    <w:p w14:paraId="1E8EB173" w14:textId="5149B4BA" w:rsidR="00860197" w:rsidRDefault="00860197" w:rsidP="00860197">
      <w:pPr>
        <w:pStyle w:val="Textsmall"/>
        <w:rPr>
          <w:rFonts w:ascii="Arial" w:hAnsi="Arial" w:cs="Arial"/>
        </w:rPr>
      </w:pPr>
      <w:r>
        <w:rPr>
          <w:rFonts w:ascii="Arial" w:hAnsi="Arial" w:cs="Arial"/>
        </w:rPr>
        <w:t xml:space="preserve">Further guidance related to the submission of continuing review progress reports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can be found at </w:t>
      </w:r>
      <w:r w:rsidRPr="008D688B">
        <w:rPr>
          <w:rFonts w:ascii="Arial" w:hAnsi="Arial" w:cs="Arial"/>
          <w:highlight w:val="lightGray"/>
        </w:rPr>
        <w:t>[PROVIDE LINKS TO RELEVANT INFORMATION]</w:t>
      </w:r>
      <w:r w:rsidR="008D688B">
        <w:rPr>
          <w:rFonts w:ascii="Arial" w:hAnsi="Arial" w:cs="Arial"/>
        </w:rPr>
        <w:t>.</w:t>
      </w:r>
    </w:p>
    <w:p w14:paraId="633A3C54" w14:textId="282A37A8" w:rsidR="00860197" w:rsidRDefault="00860197" w:rsidP="00860197">
      <w:pPr>
        <w:pStyle w:val="Textsmall"/>
        <w:rPr>
          <w:rFonts w:ascii="Arial" w:hAnsi="Arial" w:cs="Arial"/>
        </w:rPr>
      </w:pPr>
      <w:r w:rsidRPr="00160180">
        <w:rPr>
          <w:rFonts w:ascii="Arial" w:hAnsi="Arial" w:cs="Arial"/>
          <w:b/>
          <w:bCs/>
          <w:u w:val="single"/>
        </w:rPr>
        <w:t>Expiration of IRB Approval</w:t>
      </w:r>
      <w:r>
        <w:rPr>
          <w:rFonts w:ascii="Arial" w:hAnsi="Arial" w:cs="Arial"/>
        </w:rPr>
        <w:t xml:space="preserve">. The Lead Study Team is responsible for informing Relying Site Study Teams if study-wide or the site-specific IRB approval lapses. If IRB approval lapses for some or all </w:t>
      </w:r>
      <w:r>
        <w:rPr>
          <w:rFonts w:ascii="Arial" w:hAnsi="Arial" w:cs="Arial"/>
        </w:rPr>
        <w:lastRenderedPageBreak/>
        <w:t xml:space="preserve">participating sites, all activities at those sites must cease unless they must continue to ensure the safety of study participants. If any study activities must continue to ensure participant safety, the Lead Study Team is responsible for working with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to develop a plan to promptly obtain IRB approval to continue the study and implement any applicable corrective action plans.</w:t>
      </w:r>
    </w:p>
    <w:p w14:paraId="4C293B28" w14:textId="087D53B8" w:rsidR="00860197" w:rsidRDefault="00860197" w:rsidP="00860197">
      <w:pPr>
        <w:pStyle w:val="SUBTITLEBLUE"/>
        <w:rPr>
          <w:rFonts w:ascii="Arial" w:hAnsi="Arial" w:cs="Arial"/>
        </w:rPr>
      </w:pPr>
      <w:r>
        <w:rPr>
          <w:rFonts w:ascii="Arial" w:hAnsi="Arial" w:cs="Arial"/>
        </w:rPr>
        <w:t>9. Amendments</w:t>
      </w:r>
    </w:p>
    <w:p w14:paraId="64CF42CC" w14:textId="373462F7" w:rsidR="00860197" w:rsidRDefault="00860197" w:rsidP="00860197">
      <w:pPr>
        <w:pStyle w:val="Textsmall"/>
        <w:rPr>
          <w:rFonts w:ascii="Arial" w:hAnsi="Arial" w:cs="Arial"/>
        </w:rPr>
      </w:pPr>
      <w:r>
        <w:rPr>
          <w:rFonts w:ascii="Arial" w:hAnsi="Arial" w:cs="Arial"/>
        </w:rPr>
        <w:t xml:space="preserve">The Lead Study Team is responsible for submitting amendments (study-wide or site-specific)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for review and approval. </w:t>
      </w:r>
    </w:p>
    <w:p w14:paraId="7E428112" w14:textId="1428E271" w:rsidR="00860197" w:rsidRDefault="00860197" w:rsidP="00860197">
      <w:pPr>
        <w:pStyle w:val="Textsmall"/>
        <w:rPr>
          <w:rFonts w:ascii="Arial" w:hAnsi="Arial" w:cs="Arial"/>
        </w:rPr>
      </w:pPr>
      <w:r>
        <w:rPr>
          <w:rFonts w:ascii="Arial" w:hAnsi="Arial" w:cs="Arial"/>
        </w:rPr>
        <w:t>When an amendment is planned, it should be submitted to the IRB for review as soon as possible</w:t>
      </w:r>
      <w:r w:rsidR="003F14EB">
        <w:rPr>
          <w:rFonts w:ascii="Arial" w:hAnsi="Arial" w:cs="Arial"/>
        </w:rPr>
        <w:t>.</w:t>
      </w:r>
    </w:p>
    <w:p w14:paraId="585E7E22" w14:textId="1B1F4F2C" w:rsidR="00860197" w:rsidRDefault="00860197" w:rsidP="00860197">
      <w:pPr>
        <w:pStyle w:val="Textsmall"/>
        <w:rPr>
          <w:rFonts w:ascii="Arial" w:hAnsi="Arial" w:cs="Arial"/>
        </w:rPr>
      </w:pPr>
      <w:r>
        <w:rPr>
          <w:rFonts w:ascii="Arial" w:hAnsi="Arial" w:cs="Arial"/>
        </w:rPr>
        <w:t>Changes in approved research initiated without prior IRB review and approval to eliminate apparent hazards to a participant must be reported to the IRB within</w:t>
      </w:r>
      <w:r w:rsidR="009C63FD">
        <w:rPr>
          <w:rFonts w:ascii="Arial" w:hAnsi="Arial" w:cs="Arial"/>
        </w:rPr>
        <w:t xml:space="preserve"> </w:t>
      </w:r>
      <w:r w:rsidR="009C63FD" w:rsidRPr="000C56D3">
        <w:rPr>
          <w:rFonts w:ascii="Arial" w:hAnsi="Arial" w:cs="Arial"/>
          <w:highlight w:val="lightGray"/>
        </w:rPr>
        <w:t>[__]</w:t>
      </w:r>
      <w:r w:rsidR="009C63FD">
        <w:rPr>
          <w:rFonts w:ascii="Arial" w:hAnsi="Arial" w:cs="Arial"/>
        </w:rPr>
        <w:t xml:space="preserve"> </w:t>
      </w:r>
      <w:r>
        <w:rPr>
          <w:rFonts w:ascii="Arial" w:hAnsi="Arial" w:cs="Arial"/>
        </w:rPr>
        <w:t>days of implementation</w:t>
      </w:r>
      <w:r w:rsidR="003F14EB">
        <w:rPr>
          <w:rFonts w:ascii="Arial" w:hAnsi="Arial" w:cs="Arial"/>
        </w:rPr>
        <w:t>.</w:t>
      </w:r>
    </w:p>
    <w:p w14:paraId="3C19BC16" w14:textId="76A60218" w:rsidR="00860197" w:rsidRDefault="00860197" w:rsidP="00860197">
      <w:pPr>
        <w:pStyle w:val="Textsmall"/>
        <w:rPr>
          <w:rFonts w:ascii="Arial" w:hAnsi="Arial" w:cs="Arial"/>
        </w:rPr>
      </w:pPr>
      <w:r>
        <w:rPr>
          <w:rFonts w:ascii="Arial" w:hAnsi="Arial" w:cs="Arial"/>
        </w:rPr>
        <w:t xml:space="preserve">Further guidance related to the submission of amendments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can be found at </w:t>
      </w:r>
      <w:r w:rsidRPr="008D688B">
        <w:rPr>
          <w:rFonts w:ascii="Arial" w:hAnsi="Arial" w:cs="Arial"/>
          <w:highlight w:val="lightGray"/>
        </w:rPr>
        <w:t>[PROVIDE LINKS TO RELEVANT INFORMATION]</w:t>
      </w:r>
      <w:r w:rsidR="008D688B">
        <w:rPr>
          <w:rFonts w:ascii="Arial" w:hAnsi="Arial" w:cs="Arial"/>
        </w:rPr>
        <w:t>.</w:t>
      </w:r>
    </w:p>
    <w:p w14:paraId="42517ABF" w14:textId="10169C9D" w:rsidR="00860197" w:rsidRDefault="00860197" w:rsidP="00860197">
      <w:pPr>
        <w:pStyle w:val="SUBTITLEBLUE"/>
        <w:rPr>
          <w:rFonts w:ascii="Arial" w:hAnsi="Arial" w:cs="Arial"/>
        </w:rPr>
      </w:pPr>
      <w:r>
        <w:rPr>
          <w:rFonts w:ascii="Arial" w:hAnsi="Arial" w:cs="Arial"/>
        </w:rPr>
        <w:t>10. Personnel Changes</w:t>
      </w:r>
    </w:p>
    <w:p w14:paraId="4ADEDAA9" w14:textId="15D461E5" w:rsidR="00860197" w:rsidRDefault="00860197" w:rsidP="00860197">
      <w:pPr>
        <w:pStyle w:val="Textsmall"/>
        <w:rPr>
          <w:rFonts w:ascii="Arial" w:hAnsi="Arial" w:cs="Arial"/>
        </w:rPr>
      </w:pPr>
      <w:r>
        <w:rPr>
          <w:rFonts w:ascii="Arial" w:hAnsi="Arial" w:cs="Arial"/>
        </w:rPr>
        <w:t xml:space="preserve">Changes in the Overall PI or Site PI must be promptly reported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w:t>
      </w:r>
      <w:r w:rsidR="003F14EB">
        <w:rPr>
          <w:rFonts w:ascii="Arial" w:hAnsi="Arial" w:cs="Arial"/>
        </w:rPr>
        <w:t xml:space="preserve">. </w:t>
      </w:r>
      <w:r w:rsidRPr="008D688B">
        <w:rPr>
          <w:rFonts w:ascii="Arial" w:hAnsi="Arial" w:cs="Arial"/>
          <w:highlight w:val="lightGray"/>
        </w:rPr>
        <w:t>[DESCRIBE SUBMISSION REQUIREMENTS FOR PI CHANGES.]</w:t>
      </w:r>
      <w:r>
        <w:rPr>
          <w:rFonts w:ascii="Arial" w:hAnsi="Arial" w:cs="Arial"/>
        </w:rPr>
        <w:t xml:space="preserve"> </w:t>
      </w:r>
    </w:p>
    <w:p w14:paraId="62776719" w14:textId="3B7B5B85" w:rsidR="00860197" w:rsidRDefault="00860197" w:rsidP="00860197">
      <w:pPr>
        <w:pStyle w:val="Textsmall"/>
        <w:rPr>
          <w:rFonts w:ascii="Arial" w:hAnsi="Arial" w:cs="Arial"/>
          <w:spacing w:val="-2"/>
        </w:rPr>
      </w:pPr>
      <w:r>
        <w:rPr>
          <w:rFonts w:ascii="Arial" w:hAnsi="Arial" w:cs="Arial"/>
          <w:spacing w:val="-2"/>
        </w:rPr>
        <w:t xml:space="preserve">The Lead Study Team will be responsible for ensuring study team members for all sites have the training and qualifications to conduct the research and for disclosing COIs relevant to the research to the </w:t>
      </w:r>
      <w:r w:rsidR="009C63FD" w:rsidRPr="000C56D3">
        <w:rPr>
          <w:rFonts w:ascii="Arial" w:hAnsi="Arial" w:cs="Arial"/>
          <w:spacing w:val="-2"/>
          <w:highlight w:val="lightGray"/>
        </w:rPr>
        <w:t>[NAME OF INSTITUTION]</w:t>
      </w:r>
      <w:r w:rsidR="003F14EB">
        <w:rPr>
          <w:rFonts w:ascii="Arial" w:hAnsi="Arial" w:cs="Arial"/>
          <w:spacing w:val="-2"/>
        </w:rPr>
        <w:t xml:space="preserve"> IRB.</w:t>
      </w:r>
      <w:r w:rsidR="009C63FD">
        <w:rPr>
          <w:rFonts w:ascii="Arial" w:hAnsi="Arial" w:cs="Arial"/>
          <w:spacing w:val="-2"/>
        </w:rPr>
        <w:t xml:space="preserve"> </w:t>
      </w:r>
      <w:r>
        <w:rPr>
          <w:rFonts w:ascii="Arial" w:hAnsi="Arial" w:cs="Arial"/>
          <w:spacing w:val="-2"/>
        </w:rPr>
        <w:t xml:space="preserve">Updates to personnel must be provided to the </w:t>
      </w:r>
      <w:r w:rsidRPr="008D688B">
        <w:rPr>
          <w:rFonts w:ascii="Arial" w:hAnsi="Arial" w:cs="Arial"/>
          <w:spacing w:val="-2"/>
          <w:highlight w:val="lightGray"/>
        </w:rPr>
        <w:t>[NAME OF INSITUTION]</w:t>
      </w:r>
      <w:r>
        <w:rPr>
          <w:rFonts w:ascii="Arial" w:hAnsi="Arial" w:cs="Arial"/>
          <w:spacing w:val="-2"/>
        </w:rPr>
        <w:t xml:space="preserve"> </w:t>
      </w:r>
      <w:r w:rsidR="00603D79">
        <w:rPr>
          <w:rFonts w:ascii="Arial" w:hAnsi="Arial" w:cs="Arial"/>
          <w:spacing w:val="-2"/>
        </w:rPr>
        <w:t xml:space="preserve">IRB </w:t>
      </w:r>
      <w:r>
        <w:rPr>
          <w:rFonts w:ascii="Arial" w:hAnsi="Arial" w:cs="Arial"/>
          <w:spacing w:val="-2"/>
        </w:rPr>
        <w:t xml:space="preserve">(or their designee, such as a post-approval monitoring team) upon request. </w:t>
      </w:r>
    </w:p>
    <w:p w14:paraId="19BB24E4" w14:textId="32E3A801" w:rsidR="00860197" w:rsidRDefault="00860197" w:rsidP="00860197">
      <w:pPr>
        <w:pStyle w:val="Textsmall"/>
        <w:rPr>
          <w:rFonts w:ascii="Arial" w:hAnsi="Arial" w:cs="Arial"/>
        </w:rPr>
      </w:pPr>
      <w:r>
        <w:rPr>
          <w:rFonts w:ascii="Arial" w:hAnsi="Arial" w:cs="Arial"/>
        </w:rPr>
        <w:t xml:space="preserve">Further guidance related to the submission of personnel updates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can be found at </w:t>
      </w:r>
      <w:r w:rsidRPr="008D688B">
        <w:rPr>
          <w:rFonts w:ascii="Arial" w:hAnsi="Arial" w:cs="Arial"/>
          <w:highlight w:val="lightGray"/>
        </w:rPr>
        <w:t>[PROVIDE LINKS TO RELEVANT INFORMATION]</w:t>
      </w:r>
      <w:r w:rsidR="008D688B">
        <w:rPr>
          <w:rFonts w:ascii="Arial" w:hAnsi="Arial" w:cs="Arial"/>
        </w:rPr>
        <w:t>.</w:t>
      </w:r>
    </w:p>
    <w:p w14:paraId="389DD237" w14:textId="59AB44CC" w:rsidR="00060E14" w:rsidRPr="00060E14" w:rsidRDefault="00060E14" w:rsidP="00860197">
      <w:pPr>
        <w:pStyle w:val="Textsmall"/>
        <w:rPr>
          <w:rFonts w:ascii="Arial" w:hAnsi="Arial" w:cs="Arial"/>
          <w:b/>
          <w:bCs/>
          <w:i/>
          <w:iCs/>
        </w:rPr>
      </w:pPr>
      <w:r w:rsidRPr="00060E14">
        <w:rPr>
          <w:rFonts w:ascii="Arial" w:hAnsi="Arial" w:cs="Arial"/>
          <w:b/>
          <w:bCs/>
          <w:i/>
          <w:iCs/>
        </w:rPr>
        <w:t xml:space="preserve">Note: The SMART IRB guidance </w:t>
      </w:r>
      <w:hyperlink r:id="rId24" w:history="1">
        <w:r w:rsidRPr="00060E14">
          <w:rPr>
            <w:rStyle w:val="Hyperlink"/>
            <w:rFonts w:ascii="Arial" w:hAnsi="Arial" w:cs="Arial"/>
            <w:b/>
            <w:bCs/>
            <w:i/>
            <w:iCs/>
          </w:rPr>
          <w:t>Responsibilities Associated with the Review of Study Personnel</w:t>
        </w:r>
      </w:hyperlink>
      <w:r w:rsidRPr="00060E14">
        <w:rPr>
          <w:rFonts w:ascii="Arial" w:hAnsi="Arial" w:cs="Arial"/>
          <w:b/>
          <w:bCs/>
          <w:i/>
          <w:iCs/>
        </w:rPr>
        <w:t xml:space="preserve"> makes recommendations on how to establish mechanisms for institutions, investigators, and IRBs to work together to ensure study personnel are trained in human subjects protections and are qualified to conduct the research under review.</w:t>
      </w:r>
    </w:p>
    <w:p w14:paraId="3B830D81" w14:textId="0D6AB16E" w:rsidR="00860197" w:rsidRDefault="00860197" w:rsidP="00860197">
      <w:pPr>
        <w:pStyle w:val="SUBTITLEBLUE"/>
        <w:rPr>
          <w:rFonts w:ascii="Arial" w:hAnsi="Arial" w:cs="Arial"/>
        </w:rPr>
      </w:pPr>
      <w:r>
        <w:rPr>
          <w:rFonts w:ascii="Arial" w:hAnsi="Arial" w:cs="Arial"/>
        </w:rPr>
        <w:t>11. Reportable Events</w:t>
      </w:r>
    </w:p>
    <w:p w14:paraId="2DA9DD10" w14:textId="01B4787F" w:rsidR="00860197" w:rsidRDefault="00860197" w:rsidP="00860197">
      <w:pPr>
        <w:pStyle w:val="Textsmall"/>
        <w:rPr>
          <w:rFonts w:ascii="Arial" w:hAnsi="Arial" w:cs="Arial"/>
        </w:rPr>
      </w:pPr>
      <w:r w:rsidRPr="00160180">
        <w:rPr>
          <w:rFonts w:ascii="Arial" w:hAnsi="Arial" w:cs="Arial"/>
          <w:b/>
          <w:bCs/>
          <w:u w:val="single"/>
        </w:rPr>
        <w:t>Reportable Event Policy</w:t>
      </w:r>
      <w:r>
        <w:rPr>
          <w:rFonts w:ascii="Arial" w:hAnsi="Arial" w:cs="Arial"/>
        </w:rPr>
        <w:t xml:space="preserve">. Relying Site Study Teams must promptly notify the Lead Study Team (or their designee) of any unanticipated problems that occurred at the Relying Institution that may involve risks to human subjects or others or events that may constitute serious or continuing noncompliance with applicable human subjects protection regulations or with the requirements or determinations of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The Lead Study Team is responsible for promptly reporting these events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within </w:t>
      </w:r>
      <w:r w:rsidRPr="008D688B">
        <w:rPr>
          <w:rFonts w:ascii="Arial" w:hAnsi="Arial" w:cs="Arial"/>
          <w:highlight w:val="lightGray"/>
        </w:rPr>
        <w:t xml:space="preserve">[IDENTIFY NUMBER OF DAYS; note that the </w:t>
      </w:r>
      <w:hyperlink r:id="rId25" w:history="1">
        <w:r w:rsidRPr="00CA5D5D">
          <w:rPr>
            <w:rStyle w:val="Hyperlink"/>
            <w:rFonts w:ascii="Arial" w:hAnsi="Arial" w:cs="Arial"/>
            <w:b/>
            <w:bCs/>
            <w:color w:val="002060"/>
            <w:highlight w:val="lightGray"/>
          </w:rPr>
          <w:t>Reportable Event Working Group of the SMART IRB Harmonization Steering Committee</w:t>
        </w:r>
      </w:hyperlink>
      <w:r w:rsidRPr="008D688B">
        <w:rPr>
          <w:rFonts w:ascii="Arial" w:hAnsi="Arial" w:cs="Arial"/>
          <w:highlight w:val="lightGray"/>
        </w:rPr>
        <w:t xml:space="preserve"> recommends 7 calendar days]</w:t>
      </w:r>
      <w:r>
        <w:rPr>
          <w:rFonts w:ascii="Arial" w:hAnsi="Arial" w:cs="Arial"/>
        </w:rPr>
        <w:t xml:space="preserve"> calendar days. </w:t>
      </w:r>
    </w:p>
    <w:p w14:paraId="6892886D" w14:textId="4345107B" w:rsidR="00860197" w:rsidRDefault="00860197" w:rsidP="00860197">
      <w:pPr>
        <w:pStyle w:val="Textsmall"/>
        <w:rPr>
          <w:rFonts w:ascii="Arial" w:hAnsi="Arial" w:cs="Arial"/>
        </w:rPr>
      </w:pPr>
      <w:r w:rsidRPr="00160180">
        <w:rPr>
          <w:rFonts w:ascii="Arial" w:hAnsi="Arial" w:cs="Arial"/>
          <w:b/>
          <w:bCs/>
          <w:u w:val="single"/>
        </w:rPr>
        <w:t>Subject Injuries and Complaints</w:t>
      </w:r>
      <w:r>
        <w:rPr>
          <w:rFonts w:ascii="Arial" w:hAnsi="Arial" w:cs="Arial"/>
        </w:rPr>
        <w:t xml:space="preserve">. Relying Institutions are required to have mechanisms in place by which complaints about the ceded research can be made by local research participants or others to a local contact. In addition, Relying Site Study Teams must promptly notify the Lead Study Team of any </w:t>
      </w:r>
      <w:r>
        <w:rPr>
          <w:rFonts w:ascii="Arial" w:hAnsi="Arial" w:cs="Arial"/>
        </w:rPr>
        <w:lastRenderedPageBreak/>
        <w:t xml:space="preserve">subject injuries related to research participation, or any significant subject complaints that occurred at the Relying Institution for reporting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will promptly notify the Overall PI via the Lead Study Team and relevant Relying Institution SMART IRB POCs of any subject injuries that occur related to research participation or significant subject complaints (e.g., those that could affect the conduct of the research study) that occurred at a Relying Institution.</w:t>
      </w:r>
    </w:p>
    <w:p w14:paraId="5888A0BA" w14:textId="57DBA27D" w:rsidR="00860197" w:rsidRDefault="00860197" w:rsidP="00860197">
      <w:pPr>
        <w:pStyle w:val="Textsmall"/>
        <w:rPr>
          <w:rFonts w:ascii="Arial" w:hAnsi="Arial" w:cs="Arial"/>
        </w:rPr>
      </w:pPr>
      <w:r w:rsidRPr="00160180">
        <w:rPr>
          <w:rFonts w:ascii="Arial" w:hAnsi="Arial" w:cs="Arial"/>
          <w:b/>
          <w:bCs/>
          <w:u w:val="single"/>
        </w:rPr>
        <w:t>Other Events</w:t>
      </w:r>
      <w:r>
        <w:rPr>
          <w:rFonts w:ascii="Arial" w:hAnsi="Arial" w:cs="Arial"/>
        </w:rPr>
        <w:t xml:space="preserve">. If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determines that a reportable event raises issues apart from or in addition to noncompliance with human subjects protection requirements (e.g., a potential allegation of research misconduct), it will refer those issues to the Relying Institutions’ SMART IRB POC for review. </w:t>
      </w:r>
    </w:p>
    <w:p w14:paraId="0C8AE554" w14:textId="1A7B21E6" w:rsidR="00860197" w:rsidRDefault="00860197" w:rsidP="00860197">
      <w:pPr>
        <w:pStyle w:val="Textsmall"/>
        <w:rPr>
          <w:rFonts w:ascii="Arial" w:hAnsi="Arial" w:cs="Arial"/>
        </w:rPr>
      </w:pPr>
      <w:r>
        <w:rPr>
          <w:rFonts w:ascii="Arial" w:hAnsi="Arial" w:cs="Arial"/>
        </w:rPr>
        <w:t xml:space="preserve">Further guidance related to the submission of reportable events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can be found at </w:t>
      </w:r>
      <w:r w:rsidRPr="008D688B">
        <w:rPr>
          <w:rFonts w:ascii="Arial" w:hAnsi="Arial" w:cs="Arial"/>
          <w:highlight w:val="lightGray"/>
        </w:rPr>
        <w:t>[PROVIDE LINKS TO RELEVANT INFORMATION]</w:t>
      </w:r>
      <w:r w:rsidR="008D688B">
        <w:rPr>
          <w:rFonts w:ascii="Arial" w:hAnsi="Arial" w:cs="Arial"/>
        </w:rPr>
        <w:t>.</w:t>
      </w:r>
    </w:p>
    <w:p w14:paraId="478C6E41" w14:textId="2887EAD1" w:rsidR="00860197" w:rsidRDefault="00860197" w:rsidP="00860197">
      <w:pPr>
        <w:pStyle w:val="SUBTITLEBLUE"/>
        <w:rPr>
          <w:rFonts w:ascii="Arial" w:hAnsi="Arial" w:cs="Arial"/>
        </w:rPr>
      </w:pPr>
      <w:r>
        <w:rPr>
          <w:rFonts w:ascii="Arial" w:hAnsi="Arial" w:cs="Arial"/>
        </w:rPr>
        <w:t>12. Study Compliance and Auditing</w:t>
      </w:r>
    </w:p>
    <w:p w14:paraId="716E89EE" w14:textId="3704A8CF" w:rsidR="00860197" w:rsidRDefault="00860197" w:rsidP="00860197">
      <w:pPr>
        <w:pStyle w:val="Textsmall"/>
        <w:rPr>
          <w:rFonts w:ascii="Arial" w:hAnsi="Arial" w:cs="Arial"/>
        </w:rPr>
      </w:pPr>
      <w:r>
        <w:rPr>
          <w:rFonts w:ascii="Arial" w:hAnsi="Arial" w:cs="Arial"/>
        </w:rPr>
        <w:t xml:space="preserve">Relying Institutions are required to ensure their study teams comply with the determinations and requirements of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applicable federal regulations, and all applicable state and local laws and local institutional requirements relating to the research. Unless otherwise specified, such as through the </w:t>
      </w:r>
      <w:hyperlink r:id="rId26" w:history="1">
        <w:r w:rsidRPr="00060E14">
          <w:rPr>
            <w:rStyle w:val="Hyperlink"/>
            <w:rFonts w:ascii="Arial" w:hAnsi="Arial" w:cs="Arial"/>
          </w:rPr>
          <w:t>Implementation Checklist for use of the SMART IRB Agreement</w:t>
        </w:r>
      </w:hyperlink>
      <w:r>
        <w:rPr>
          <w:rFonts w:ascii="Arial" w:hAnsi="Arial" w:cs="Arial"/>
        </w:rPr>
        <w:t xml:space="preserve">, the Relying Institution is expected to have a mechanism to conduct for-cause audits of research studies at the request of, and promptly report the results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w:t>
      </w:r>
    </w:p>
    <w:p w14:paraId="38AE52E4" w14:textId="00D03B97" w:rsidR="00860197" w:rsidRDefault="00860197" w:rsidP="00860197">
      <w:pPr>
        <w:pStyle w:val="Textsmall"/>
        <w:rPr>
          <w:rFonts w:ascii="Arial" w:hAnsi="Arial" w:cs="Arial"/>
        </w:rPr>
      </w:pPr>
      <w:r>
        <w:rPr>
          <w:rFonts w:ascii="Arial" w:hAnsi="Arial" w:cs="Arial"/>
        </w:rPr>
        <w:t xml:space="preserve">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may request any Relying Institution to conduct its own audit or investigation relevant to the ceded research and report its findings of fact back to the IRB. As necessary,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will work with the Relying Institution (or its designee) to provide relevant records and related information, meet with representatives from the Relying Institution, and help to implement corrective actions, as applicable.</w:t>
      </w:r>
    </w:p>
    <w:p w14:paraId="12AED02B" w14:textId="43EEE4FA" w:rsidR="00860197" w:rsidRDefault="00860197" w:rsidP="00860197">
      <w:pPr>
        <w:pStyle w:val="SUBTITLEBLUE"/>
        <w:rPr>
          <w:rFonts w:ascii="Arial" w:hAnsi="Arial" w:cs="Arial"/>
        </w:rPr>
      </w:pPr>
      <w:r>
        <w:rPr>
          <w:rFonts w:ascii="Arial" w:hAnsi="Arial" w:cs="Arial"/>
        </w:rPr>
        <w:t>13. Study Closure</w:t>
      </w:r>
    </w:p>
    <w:p w14:paraId="5774C535" w14:textId="4F8ACAD3" w:rsidR="00860197" w:rsidRDefault="00860197" w:rsidP="00860197">
      <w:pPr>
        <w:pStyle w:val="Textsmall"/>
        <w:rPr>
          <w:rFonts w:ascii="Arial" w:hAnsi="Arial" w:cs="Arial"/>
        </w:rPr>
      </w:pPr>
      <w:r>
        <w:rPr>
          <w:rFonts w:ascii="Arial" w:hAnsi="Arial" w:cs="Arial"/>
        </w:rPr>
        <w:t xml:space="preserve">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requires the submission of a study closure report. </w:t>
      </w:r>
      <w:r w:rsidRPr="008D688B">
        <w:rPr>
          <w:rFonts w:ascii="Arial" w:hAnsi="Arial" w:cs="Arial"/>
          <w:highlight w:val="lightGray"/>
        </w:rPr>
        <w:t>[DESCRIBE WHEN A STUDY MAY BE CLOSED AND HOW LONG RECORDS MUST BE RETAINED.]</w:t>
      </w:r>
      <w:r>
        <w:rPr>
          <w:rFonts w:ascii="Arial" w:hAnsi="Arial" w:cs="Arial"/>
        </w:rPr>
        <w:t xml:space="preserve"> If a study must be re-opened, the Lead Study Team should contact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to determine the process for reactivating the study with the IRB.</w:t>
      </w:r>
    </w:p>
    <w:p w14:paraId="35BE55F3" w14:textId="45A81F3A" w:rsidR="00860197" w:rsidRDefault="00860197" w:rsidP="00860197">
      <w:pPr>
        <w:pStyle w:val="SUBTITLEBLUE"/>
        <w:rPr>
          <w:rFonts w:ascii="Arial" w:hAnsi="Arial" w:cs="Arial"/>
        </w:rPr>
      </w:pPr>
      <w:r>
        <w:rPr>
          <w:rFonts w:ascii="Arial" w:hAnsi="Arial" w:cs="Arial"/>
        </w:rPr>
        <w:t>14. HIPAA Privacy Rule Requirements</w:t>
      </w:r>
    </w:p>
    <w:p w14:paraId="61F420FE" w14:textId="58D2845D" w:rsidR="00860197" w:rsidRDefault="00860197" w:rsidP="00860197">
      <w:pPr>
        <w:pStyle w:val="Textsmall"/>
        <w:rPr>
          <w:rFonts w:ascii="Arial" w:hAnsi="Arial" w:cs="Arial"/>
        </w:rPr>
      </w:pPr>
      <w:r w:rsidRPr="00160180">
        <w:rPr>
          <w:rFonts w:ascii="Arial" w:hAnsi="Arial" w:cs="Arial"/>
          <w:b/>
          <w:bCs/>
          <w:u w:val="single"/>
        </w:rPr>
        <w:t>Performing Privacy Board Functions</w:t>
      </w:r>
      <w:r>
        <w:rPr>
          <w:rFonts w:ascii="Arial" w:hAnsi="Arial" w:cs="Arial"/>
        </w:rPr>
        <w:t xml:space="preserve">.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generally acts as the Privacy Board on behalf of Relying Institutions for studies that fall under the HIPAA Privacy Rule and involve protected health information unless otherwise agreed upon and documented with the Relying Institution, such as through the </w:t>
      </w:r>
      <w:hyperlink r:id="rId27" w:history="1">
        <w:r w:rsidRPr="002C2918">
          <w:rPr>
            <w:rStyle w:val="Hyperlink"/>
            <w:rFonts w:ascii="Arial" w:hAnsi="Arial" w:cs="Arial"/>
          </w:rPr>
          <w:t>Implementation Checklist for use of the SMART IRB Agreement</w:t>
        </w:r>
      </w:hyperlink>
      <w:r>
        <w:rPr>
          <w:rFonts w:ascii="Arial" w:hAnsi="Arial" w:cs="Arial"/>
        </w:rPr>
        <w:t xml:space="preserve">. </w:t>
      </w:r>
    </w:p>
    <w:p w14:paraId="6DA2A8AE" w14:textId="3FBFD8CA" w:rsidR="00860197" w:rsidRDefault="00860197" w:rsidP="00860197">
      <w:pPr>
        <w:pStyle w:val="Textsmall"/>
        <w:rPr>
          <w:rFonts w:ascii="Arial" w:hAnsi="Arial" w:cs="Arial"/>
        </w:rPr>
      </w:pPr>
      <w:r>
        <w:rPr>
          <w:rFonts w:ascii="Arial" w:hAnsi="Arial" w:cs="Arial"/>
        </w:rPr>
        <w:t xml:space="preserve">As part of this responsibility,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may grant waiver or alteration of authorization for the use of protected health information (PHI) if it finds that the conditions of the waiver or alteration have been met. Relying Institutions are responsible for ensuring that the waivers or alterations are compatible with their privacy practices, implementation of HIPAA, or obligations under state law. </w:t>
      </w:r>
    </w:p>
    <w:p w14:paraId="142E1772" w14:textId="79E1FA28" w:rsidR="00860197" w:rsidRDefault="00860197" w:rsidP="00860197">
      <w:pPr>
        <w:pStyle w:val="Textsmall"/>
        <w:rPr>
          <w:rFonts w:ascii="Arial" w:hAnsi="Arial" w:cs="Arial"/>
        </w:rPr>
      </w:pPr>
      <w:r>
        <w:rPr>
          <w:rFonts w:ascii="Arial" w:hAnsi="Arial" w:cs="Arial"/>
        </w:rPr>
        <w:lastRenderedPageBreak/>
        <w:t xml:space="preserve">If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allows a Relying Institution to retain responsibility for reviewing and approving waivers of or alterations of authorization for ceded research, this arrangement will be documented, such as through the </w:t>
      </w:r>
      <w:hyperlink r:id="rId28" w:history="1">
        <w:r w:rsidRPr="002C2918">
          <w:rPr>
            <w:rStyle w:val="Hyperlink"/>
            <w:rFonts w:ascii="Arial" w:hAnsi="Arial" w:cs="Arial"/>
          </w:rPr>
          <w:t>Implementation Checklist for use of the SMART IRB Agreement</w:t>
        </w:r>
      </w:hyperlink>
      <w:r>
        <w:rPr>
          <w:rFonts w:ascii="Arial" w:hAnsi="Arial" w:cs="Arial"/>
        </w:rPr>
        <w:t>.</w:t>
      </w:r>
    </w:p>
    <w:p w14:paraId="47462A2F" w14:textId="5F8034AF" w:rsidR="00860197" w:rsidRDefault="00860197" w:rsidP="00860197">
      <w:pPr>
        <w:pStyle w:val="Textsmall"/>
        <w:rPr>
          <w:rFonts w:ascii="Arial" w:hAnsi="Arial" w:cs="Arial"/>
          <w:spacing w:val="-2"/>
        </w:rPr>
      </w:pPr>
      <w:r w:rsidRPr="00160180">
        <w:rPr>
          <w:rFonts w:ascii="Arial" w:hAnsi="Arial" w:cs="Arial"/>
          <w:b/>
          <w:bCs/>
          <w:spacing w:val="-2"/>
          <w:u w:val="single"/>
        </w:rPr>
        <w:t>Preparatory to Research</w:t>
      </w:r>
      <w:r>
        <w:rPr>
          <w:rFonts w:ascii="Arial" w:hAnsi="Arial" w:cs="Arial"/>
          <w:spacing w:val="-2"/>
        </w:rPr>
        <w:t xml:space="preserve">. Institutions vary regarding whether they interpret the Preparatory to Research provision of the HIPAA Privacy Rule to allow researchers to access PHI for purposes of determining eligibility and to contact potential subjects for purposes of recruitment. Therefore, the Relying Institution’s SMART IRB POC must communicate to the Reviewing IRB whether the Relying Institution permits the use of the Preparatory to Research provision under the HIPAA Privacy Rule for research recruitment. Notification may be made using the </w:t>
      </w:r>
      <w:hyperlink r:id="rId29" w:history="1">
        <w:r w:rsidRPr="002C2918">
          <w:rPr>
            <w:rStyle w:val="Hyperlink"/>
            <w:rFonts w:ascii="Arial" w:hAnsi="Arial" w:cs="Arial"/>
            <w:spacing w:val="-2"/>
          </w:rPr>
          <w:t>Local Considerations: Protocol-specific Document</w:t>
        </w:r>
      </w:hyperlink>
      <w:r>
        <w:rPr>
          <w:rFonts w:ascii="Arial" w:hAnsi="Arial" w:cs="Arial"/>
          <w:spacing w:val="-2"/>
        </w:rPr>
        <w:t>. If the Relying Institution communicates to the Reviewing IRB that it does not allow access to PHI for eligibility and recruitment activities under the Preparatory to Research provision or that the Participating Site’s recruitment efforts are outside the scope of what is permitted under Preparatory to Research by the Relying Institution, the Reviewing IRB may grant a partial waiver of authorization for the use of records containing PHI to determine whether a participant is eligible for a study and to approach individuals about potential study participation.</w:t>
      </w:r>
    </w:p>
    <w:p w14:paraId="69CD28A2" w14:textId="0D494257" w:rsidR="00860197" w:rsidRDefault="00860197" w:rsidP="00860197">
      <w:pPr>
        <w:pStyle w:val="Textsmall"/>
        <w:rPr>
          <w:rFonts w:ascii="Arial" w:hAnsi="Arial" w:cs="Arial"/>
        </w:rPr>
      </w:pPr>
      <w:r w:rsidRPr="00160180">
        <w:rPr>
          <w:rFonts w:ascii="Arial" w:hAnsi="Arial" w:cs="Arial"/>
          <w:b/>
          <w:bCs/>
          <w:u w:val="single"/>
        </w:rPr>
        <w:t>Review of Authorizations</w:t>
      </w:r>
      <w:r>
        <w:rPr>
          <w:rFonts w:ascii="Arial" w:hAnsi="Arial" w:cs="Arial"/>
        </w:rPr>
        <w:t xml:space="preserve">. When a standalone HIPAA authorization is used for a study overseen by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the Relying Institution is responsible for ensuring the accuracy of the information within the form, the compliance of the form with the HIPAA Privacy Rule, and that the form permits PHI to be used by and disclosed to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t>
      </w:r>
      <w:r w:rsidRPr="008D688B">
        <w:rPr>
          <w:rFonts w:ascii="Arial" w:hAnsi="Arial" w:cs="Arial"/>
          <w:highlight w:val="lightGray"/>
        </w:rPr>
        <w:t>[NAME OF INSTITUTION]</w:t>
      </w:r>
      <w:r w:rsidR="008D688B">
        <w:rPr>
          <w:rFonts w:ascii="Arial" w:hAnsi="Arial" w:cs="Arial"/>
        </w:rPr>
        <w:t>,</w:t>
      </w:r>
      <w:r>
        <w:rPr>
          <w:rFonts w:ascii="Arial" w:hAnsi="Arial" w:cs="Arial"/>
        </w:rPr>
        <w:t xml:space="preserve"> and all Relying Institutions as necessary for conducting, reviewing and overseeing the Research (including investigation and evaluation of events).</w:t>
      </w:r>
    </w:p>
    <w:p w14:paraId="7E9CCDB4" w14:textId="78F7BB63" w:rsidR="00860197" w:rsidRDefault="00860197" w:rsidP="00860197">
      <w:pPr>
        <w:pStyle w:val="Textsmall"/>
        <w:rPr>
          <w:rFonts w:ascii="Arial" w:hAnsi="Arial" w:cs="Arial"/>
        </w:rPr>
      </w:pPr>
      <w:r>
        <w:rPr>
          <w:rFonts w:ascii="Arial" w:hAnsi="Arial" w:cs="Arial"/>
        </w:rPr>
        <w:t xml:space="preserve">In the case of a combined consent and authorization form,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will work with the Relying Institutions’ SMART IRB POCs to include any language specific to the Relying Institution, when appropriate and necessary. Specifics may be documented on the </w:t>
      </w:r>
      <w:hyperlink r:id="rId30" w:history="1">
        <w:r w:rsidRPr="001E55AF">
          <w:rPr>
            <w:rStyle w:val="Hyperlink"/>
            <w:rFonts w:ascii="Arial" w:hAnsi="Arial" w:cs="Arial"/>
          </w:rPr>
          <w:t>Local Considerations: Institutional Profile</w:t>
        </w:r>
      </w:hyperlink>
      <w:r>
        <w:rPr>
          <w:rFonts w:ascii="Arial" w:hAnsi="Arial" w:cs="Arial"/>
        </w:rPr>
        <w:t xml:space="preserve">.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IRB does not permit an exhaustive listing of specific institutions as recipients of PHI but rather identifies the types of groups that may have access (e.g., oversight agencies, collaborating researchers).</w:t>
      </w:r>
    </w:p>
    <w:p w14:paraId="608C6015" w14:textId="310C9718" w:rsidR="00860197" w:rsidRDefault="00860197" w:rsidP="00860197">
      <w:pPr>
        <w:pStyle w:val="Textsmall"/>
        <w:rPr>
          <w:rFonts w:ascii="Arial" w:hAnsi="Arial" w:cs="Arial"/>
        </w:rPr>
      </w:pPr>
      <w:r w:rsidRPr="00160180">
        <w:rPr>
          <w:rFonts w:ascii="Arial" w:hAnsi="Arial" w:cs="Arial"/>
          <w:b/>
          <w:bCs/>
          <w:u w:val="single"/>
        </w:rPr>
        <w:t>Restrictions on Use and Disclosure of PHI</w:t>
      </w:r>
      <w:r>
        <w:rPr>
          <w:rFonts w:ascii="Arial" w:hAnsi="Arial" w:cs="Arial"/>
        </w:rPr>
        <w:t xml:space="preserve">. Relying Institutions are responsible for notifying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of any specific local requirements and restrictions on use and disclosure of PHI that could prevent the IRB from approving a request for waiver of HIPAA authorization with respect to that Relying Institution. Restrictions may be documented on the </w:t>
      </w:r>
      <w:hyperlink r:id="rId31" w:history="1">
        <w:r w:rsidRPr="00160180">
          <w:rPr>
            <w:rStyle w:val="Hyperlink"/>
            <w:rFonts w:ascii="Arial" w:hAnsi="Arial" w:cs="Arial"/>
          </w:rPr>
          <w:t>Local Considerations: Institutional Profile</w:t>
        </w:r>
      </w:hyperlink>
      <w:r>
        <w:rPr>
          <w:rFonts w:ascii="Arial" w:hAnsi="Arial" w:cs="Arial"/>
        </w:rPr>
        <w:t>.</w:t>
      </w:r>
    </w:p>
    <w:p w14:paraId="044F02D7" w14:textId="1A93D89F" w:rsidR="00860197" w:rsidRDefault="00860197" w:rsidP="00860197">
      <w:pPr>
        <w:pStyle w:val="Textsmall"/>
        <w:rPr>
          <w:rFonts w:ascii="Arial" w:hAnsi="Arial" w:cs="Arial"/>
        </w:rPr>
      </w:pPr>
      <w:r>
        <w:rPr>
          <w:rFonts w:ascii="Arial" w:hAnsi="Arial" w:cs="Arial"/>
        </w:rPr>
        <w:t>Note that the Reviewing IRB does not take on responsibility for any other HIPAA requirements applicable to the Relying Institution (such as compliance with or implementation of accounting of disclosures of PHI made by the Relying Institution pursuant to a waiver of authorization).</w:t>
      </w:r>
    </w:p>
    <w:p w14:paraId="609AF906" w14:textId="77777777" w:rsidR="00B4293B" w:rsidRDefault="00B4293B">
      <w:pPr>
        <w:rPr>
          <w:rFonts w:ascii="Arial" w:hAnsi="Arial" w:cs="Arial"/>
          <w:b/>
          <w:bCs/>
          <w:color w:val="233D7E"/>
          <w:kern w:val="0"/>
          <w:sz w:val="28"/>
          <w:szCs w:val="28"/>
        </w:rPr>
      </w:pPr>
      <w:r>
        <w:rPr>
          <w:rFonts w:ascii="Arial" w:hAnsi="Arial" w:cs="Arial"/>
        </w:rPr>
        <w:br w:type="page"/>
      </w:r>
    </w:p>
    <w:p w14:paraId="662C9339" w14:textId="205E66D0" w:rsidR="00860197" w:rsidRDefault="00860197" w:rsidP="00860197">
      <w:pPr>
        <w:pStyle w:val="SUBTITLEBLUE"/>
        <w:rPr>
          <w:rFonts w:ascii="Arial" w:hAnsi="Arial" w:cs="Arial"/>
        </w:rPr>
      </w:pPr>
      <w:r>
        <w:rPr>
          <w:rFonts w:ascii="Arial" w:hAnsi="Arial" w:cs="Arial"/>
        </w:rPr>
        <w:lastRenderedPageBreak/>
        <w:t xml:space="preserve">15. Required Relying Institution Notifications to the Reviewing </w:t>
      </w:r>
      <w:r>
        <w:rPr>
          <w:rFonts w:ascii="Arial" w:hAnsi="Arial" w:cs="Arial"/>
        </w:rPr>
        <w:br/>
      </w:r>
      <w:r>
        <w:rPr>
          <w:rFonts w:ascii="Arial" w:hAnsi="Arial" w:cs="Arial"/>
        </w:rPr>
        <w:tab/>
        <w:t xml:space="preserve">IRB/Institution </w:t>
      </w:r>
    </w:p>
    <w:p w14:paraId="5718D67C" w14:textId="0294F875" w:rsidR="00860197" w:rsidRDefault="00860197" w:rsidP="00860197">
      <w:pPr>
        <w:pStyle w:val="Textsmall"/>
        <w:rPr>
          <w:rFonts w:ascii="Arial" w:hAnsi="Arial" w:cs="Arial"/>
        </w:rPr>
      </w:pPr>
      <w:r>
        <w:rPr>
          <w:rFonts w:ascii="Arial" w:hAnsi="Arial" w:cs="Arial"/>
        </w:rPr>
        <w:t xml:space="preserve">The Relying Institution is required to notify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 xml:space="preserve">IRB or other officials at the </w:t>
      </w:r>
      <w:r w:rsidR="008D688B" w:rsidRPr="008D688B">
        <w:rPr>
          <w:rFonts w:ascii="Arial" w:hAnsi="Arial" w:cs="Arial"/>
          <w:highlight w:val="lightGray"/>
        </w:rPr>
        <w:t>[NAME OF INSTITUTION]</w:t>
      </w:r>
      <w:r w:rsidR="008D688B">
        <w:rPr>
          <w:rFonts w:ascii="Arial" w:hAnsi="Arial" w:cs="Arial"/>
        </w:rPr>
        <w:t xml:space="preserve"> </w:t>
      </w:r>
      <w:r>
        <w:rPr>
          <w:rFonts w:ascii="Arial" w:hAnsi="Arial" w:cs="Arial"/>
        </w:rPr>
        <w:t>of the following types of information:</w:t>
      </w:r>
    </w:p>
    <w:p w14:paraId="6EE938A6" w14:textId="77777777" w:rsidR="00860197" w:rsidRPr="00860197" w:rsidRDefault="00860197" w:rsidP="00860197">
      <w:pPr>
        <w:pStyle w:val="BulletsBlue"/>
        <w:numPr>
          <w:ilvl w:val="0"/>
          <w:numId w:val="1"/>
        </w:numPr>
        <w:rPr>
          <w:rFonts w:ascii="Arial" w:hAnsi="Arial" w:cs="Arial"/>
        </w:rPr>
      </w:pPr>
      <w:r w:rsidRPr="00860197">
        <w:rPr>
          <w:rFonts w:ascii="Arial" w:hAnsi="Arial" w:cs="Arial"/>
        </w:rPr>
        <w:t>If it is required or receives a request to provide information pursuant to law or to legal process (e.g., a subpoena or a public records request) in connection with the ceded research, or if it becomes aware of a threatened or actual claim, suit, or action arising from the ceded research</w:t>
      </w:r>
    </w:p>
    <w:p w14:paraId="042F1DD6" w14:textId="77777777" w:rsidR="00860197" w:rsidRPr="00860197" w:rsidRDefault="00860197" w:rsidP="00860197">
      <w:pPr>
        <w:pStyle w:val="BulletsBlue"/>
        <w:numPr>
          <w:ilvl w:val="0"/>
          <w:numId w:val="1"/>
        </w:numPr>
        <w:rPr>
          <w:rFonts w:ascii="Arial" w:hAnsi="Arial" w:cs="Arial"/>
        </w:rPr>
      </w:pPr>
      <w:r w:rsidRPr="00860197">
        <w:rPr>
          <w:rFonts w:ascii="Arial" w:hAnsi="Arial" w:cs="Arial"/>
        </w:rPr>
        <w:t>Any suspension, restriction, termination, or expiration of its FWA</w:t>
      </w:r>
    </w:p>
    <w:p w14:paraId="1E985304" w14:textId="77777777" w:rsidR="00860197" w:rsidRPr="00860197" w:rsidRDefault="00860197" w:rsidP="00860197">
      <w:pPr>
        <w:pStyle w:val="BulletsBlue"/>
        <w:numPr>
          <w:ilvl w:val="0"/>
          <w:numId w:val="1"/>
        </w:numPr>
        <w:rPr>
          <w:rFonts w:ascii="Arial" w:hAnsi="Arial" w:cs="Arial"/>
        </w:rPr>
      </w:pPr>
      <w:r w:rsidRPr="00860197">
        <w:rPr>
          <w:rFonts w:ascii="Arial" w:hAnsi="Arial" w:cs="Arial"/>
        </w:rPr>
        <w:t>Any loss of or change to its human research protection program (HRPP) accreditation status or other quality assessment standard</w:t>
      </w:r>
    </w:p>
    <w:p w14:paraId="54B583BD" w14:textId="77777777" w:rsidR="00860197" w:rsidRPr="00860197" w:rsidRDefault="00860197" w:rsidP="00860197">
      <w:pPr>
        <w:pStyle w:val="BulletsBlue"/>
        <w:numPr>
          <w:ilvl w:val="0"/>
          <w:numId w:val="1"/>
        </w:numPr>
        <w:rPr>
          <w:rFonts w:ascii="Arial" w:hAnsi="Arial" w:cs="Arial"/>
        </w:rPr>
      </w:pPr>
      <w:r w:rsidRPr="00860197">
        <w:rPr>
          <w:rFonts w:ascii="Arial" w:hAnsi="Arial" w:cs="Arial"/>
        </w:rPr>
        <w:t>Any suspension or restriction by the Relying Institution or any third parties of any of its research personnel’s authority to conduct the ceded research.</w:t>
      </w:r>
    </w:p>
    <w:p w14:paraId="528BC7D8" w14:textId="77777777" w:rsidR="00860197" w:rsidRPr="00860197" w:rsidRDefault="00860197" w:rsidP="00860197">
      <w:pPr>
        <w:pStyle w:val="BulletsBlue"/>
        <w:numPr>
          <w:ilvl w:val="0"/>
          <w:numId w:val="1"/>
        </w:numPr>
        <w:rPr>
          <w:rFonts w:ascii="Arial" w:hAnsi="Arial" w:cs="Arial"/>
        </w:rPr>
      </w:pPr>
      <w:r w:rsidRPr="00860197">
        <w:rPr>
          <w:rFonts w:ascii="Arial" w:hAnsi="Arial" w:cs="Arial"/>
        </w:rPr>
        <w:t>A copy of any additional report to a regulatory agency, if the Relying Institution elects to make its own (e.g., in the case of serious or continuing noncompliance, unanticipated problem, suspension or termination of IRB approval)</w:t>
      </w:r>
    </w:p>
    <w:p w14:paraId="3AE9604A" w14:textId="3EA365BA" w:rsidR="00E411F9" w:rsidRPr="00B61336" w:rsidRDefault="00860197" w:rsidP="00AB593B">
      <w:pPr>
        <w:pStyle w:val="BulletsBlue"/>
        <w:numPr>
          <w:ilvl w:val="0"/>
          <w:numId w:val="1"/>
        </w:numPr>
        <w:rPr>
          <w:rFonts w:ascii="Arial" w:hAnsi="Arial" w:cs="Arial"/>
          <w:spacing w:val="-2"/>
        </w:rPr>
      </w:pPr>
      <w:r w:rsidRPr="00860197">
        <w:rPr>
          <w:rFonts w:ascii="Arial" w:hAnsi="Arial" w:cs="Arial"/>
          <w:spacing w:val="-2"/>
        </w:rPr>
        <w:t>Any communications received by the Relying Institution or between the Relying Institution and FDA, OHRP, and/or other regulatory agencies, regarding unanticipated problems, noncompliance, or other compliance concerns regarding the ceded research</w:t>
      </w:r>
      <w:r w:rsidR="00B61336">
        <w:rPr>
          <w:rFonts w:ascii="Arial" w:hAnsi="Arial" w:cs="Arial"/>
          <w:spacing w:val="-2"/>
        </w:rPr>
        <w:br/>
      </w:r>
    </w:p>
    <w:p w14:paraId="261FD6B8" w14:textId="77777777" w:rsidR="00E411F9" w:rsidRDefault="00E411F9" w:rsidP="00E411F9">
      <w:pPr>
        <w:pStyle w:val="SUBTITLEBLUE"/>
        <w:rPr>
          <w:rFonts w:ascii="Arial" w:hAnsi="Arial" w:cs="Arial"/>
        </w:rPr>
      </w:pPr>
      <w:r>
        <w:rPr>
          <w:rFonts w:ascii="Arial" w:hAnsi="Arial" w:cs="Arial"/>
        </w:rPr>
        <w:t>16. Which IRB Policies Apply to the Ceded Human Subjects Research</w:t>
      </w:r>
    </w:p>
    <w:p w14:paraId="2E7D1089" w14:textId="77777777" w:rsidR="00E411F9" w:rsidRDefault="00E411F9" w:rsidP="00E411F9">
      <w:pPr>
        <w:pStyle w:val="Textsmall"/>
        <w:rPr>
          <w:rFonts w:ascii="Arial" w:hAnsi="Arial" w:cs="Arial"/>
        </w:rPr>
      </w:pPr>
      <w:r>
        <w:rPr>
          <w:rFonts w:ascii="Arial" w:hAnsi="Arial" w:cs="Arial"/>
        </w:rPr>
        <w:t xml:space="preserve">As described above, Relying Site Study Teams are expected to follow the </w:t>
      </w:r>
      <w:r w:rsidRPr="008D688B">
        <w:rPr>
          <w:rFonts w:ascii="Arial" w:hAnsi="Arial" w:cs="Arial"/>
          <w:highlight w:val="lightGray"/>
        </w:rPr>
        <w:t>[NAME OF INSTITUTION]</w:t>
      </w:r>
      <w:r>
        <w:rPr>
          <w:rFonts w:ascii="Arial" w:hAnsi="Arial" w:cs="Arial"/>
        </w:rPr>
        <w:t xml:space="preserve"> IRB’s policies and procedures regarding: </w:t>
      </w:r>
    </w:p>
    <w:p w14:paraId="0EF01A62" w14:textId="77777777" w:rsidR="00E411F9" w:rsidRDefault="00E411F9" w:rsidP="00E411F9">
      <w:pPr>
        <w:pStyle w:val="Textsmall"/>
        <w:ind w:left="270" w:hanging="270"/>
        <w:rPr>
          <w:rFonts w:ascii="Arial" w:hAnsi="Arial" w:cs="Arial"/>
        </w:rPr>
      </w:pPr>
      <w:r>
        <w:rPr>
          <w:rFonts w:ascii="Arial" w:hAnsi="Arial" w:cs="Arial"/>
        </w:rPr>
        <w:t>a)</w:t>
      </w:r>
      <w:r>
        <w:rPr>
          <w:rFonts w:ascii="Arial" w:hAnsi="Arial" w:cs="Arial"/>
        </w:rPr>
        <w:tab/>
        <w:t xml:space="preserve">the information provided to the IRB and how it is submitted, such as reportable events and conflicts of interest plans; and </w:t>
      </w:r>
    </w:p>
    <w:p w14:paraId="2C30E770" w14:textId="77777777" w:rsidR="00E411F9" w:rsidRDefault="00E411F9" w:rsidP="00E411F9">
      <w:pPr>
        <w:pStyle w:val="Textsmall"/>
        <w:ind w:left="270" w:hanging="270"/>
        <w:rPr>
          <w:rFonts w:ascii="Arial" w:hAnsi="Arial" w:cs="Arial"/>
        </w:rPr>
      </w:pPr>
      <w:r>
        <w:rPr>
          <w:rFonts w:ascii="Arial" w:hAnsi="Arial" w:cs="Arial"/>
        </w:rPr>
        <w:t>b)</w:t>
      </w:r>
      <w:r>
        <w:rPr>
          <w:rFonts w:ascii="Arial" w:hAnsi="Arial" w:cs="Arial"/>
        </w:rPr>
        <w:tab/>
        <w:t xml:space="preserve">submission requirements for initial review, continuing review, amendments, personnel changes, and closure reports. </w:t>
      </w:r>
    </w:p>
    <w:p w14:paraId="6B2B7240" w14:textId="77777777" w:rsidR="00E411F9" w:rsidRDefault="00E411F9" w:rsidP="00E411F9">
      <w:pPr>
        <w:pStyle w:val="Textsmall"/>
        <w:rPr>
          <w:rFonts w:ascii="Arial" w:hAnsi="Arial" w:cs="Arial"/>
        </w:rPr>
      </w:pPr>
      <w:r>
        <w:rPr>
          <w:rFonts w:ascii="Arial" w:hAnsi="Arial" w:cs="Arial"/>
        </w:rPr>
        <w:t xml:space="preserve">Either the </w:t>
      </w:r>
      <w:r w:rsidRPr="008D688B">
        <w:rPr>
          <w:rFonts w:ascii="Arial" w:hAnsi="Arial" w:cs="Arial"/>
          <w:highlight w:val="lightGray"/>
        </w:rPr>
        <w:t>[NAME OF INSTITUTION]</w:t>
      </w:r>
      <w:r>
        <w:rPr>
          <w:rFonts w:ascii="Arial" w:hAnsi="Arial" w:cs="Arial"/>
        </w:rPr>
        <w:t xml:space="preserve"> IRB’s or the Relying Institution’s policies and procedures may be followed for other processes. In some situations, the </w:t>
      </w:r>
      <w:r w:rsidRPr="008D688B">
        <w:rPr>
          <w:rFonts w:ascii="Arial" w:hAnsi="Arial" w:cs="Arial"/>
          <w:highlight w:val="lightGray"/>
        </w:rPr>
        <w:t>[NAME OF INSTITUTION]</w:t>
      </w:r>
      <w:r>
        <w:rPr>
          <w:rFonts w:ascii="Arial" w:hAnsi="Arial" w:cs="Arial"/>
        </w:rPr>
        <w:t xml:space="preserve"> IRB expects Relying Site Study Teams to follow their local policies and procedures. </w:t>
      </w:r>
    </w:p>
    <w:p w14:paraId="1D2F2886" w14:textId="3A188283" w:rsidR="00AB74DC" w:rsidRDefault="00E411F9" w:rsidP="00AB593B">
      <w:pPr>
        <w:pStyle w:val="Textsmall"/>
        <w:rPr>
          <w:rFonts w:ascii="Arial" w:hAnsi="Arial" w:cs="Arial"/>
        </w:rPr>
        <w:sectPr w:rsidR="00AB74DC" w:rsidSect="004436EC">
          <w:headerReference w:type="default" r:id="rId32"/>
          <w:pgSz w:w="12240" w:h="15840"/>
          <w:pgMar w:top="1296" w:right="1296" w:bottom="864" w:left="1296" w:header="432" w:footer="432" w:gutter="0"/>
          <w:cols w:space="720"/>
          <w:docGrid w:linePitch="360"/>
        </w:sectPr>
      </w:pPr>
      <w:r>
        <w:rPr>
          <w:rFonts w:ascii="Arial" w:hAnsi="Arial" w:cs="Arial"/>
        </w:rPr>
        <w:t xml:space="preserve">The table below outlines which policies and procedures apply when the </w:t>
      </w:r>
      <w:r w:rsidRPr="008D688B">
        <w:rPr>
          <w:rFonts w:ascii="Arial" w:hAnsi="Arial" w:cs="Arial"/>
          <w:highlight w:val="lightGray"/>
        </w:rPr>
        <w:t>[NAME OF INSTITUTION]</w:t>
      </w:r>
      <w:r>
        <w:rPr>
          <w:rFonts w:ascii="Arial" w:hAnsi="Arial" w:cs="Arial"/>
        </w:rPr>
        <w:t xml:space="preserve"> IRB serves as a Reviewing IR</w:t>
      </w:r>
      <w:r w:rsidR="0022474F">
        <w:rPr>
          <w:rFonts w:ascii="Arial" w:hAnsi="Arial" w:cs="Arial"/>
        </w:rPr>
        <w:t>B.</w:t>
      </w:r>
    </w:p>
    <w:tbl>
      <w:tblPr>
        <w:tblW w:w="0" w:type="auto"/>
        <w:tblInd w:w="111" w:type="dxa"/>
        <w:tblLayout w:type="fixed"/>
        <w:tblCellMar>
          <w:left w:w="0" w:type="dxa"/>
          <w:right w:w="0" w:type="dxa"/>
        </w:tblCellMar>
        <w:tblLook w:val="01E0" w:firstRow="1" w:lastRow="1" w:firstColumn="1" w:lastColumn="1" w:noHBand="0" w:noVBand="0"/>
      </w:tblPr>
      <w:tblGrid>
        <w:gridCol w:w="4029"/>
        <w:gridCol w:w="1170"/>
        <w:gridCol w:w="1260"/>
        <w:gridCol w:w="4413"/>
      </w:tblGrid>
      <w:tr w:rsidR="00AB593B" w14:paraId="4C5B2C9A" w14:textId="77777777" w:rsidTr="008E4BE0">
        <w:trPr>
          <w:trHeight w:val="493"/>
        </w:trPr>
        <w:tc>
          <w:tcPr>
            <w:tcW w:w="4029" w:type="dxa"/>
            <w:tcBorders>
              <w:bottom w:val="single" w:sz="12" w:space="0" w:color="FFFFFF"/>
              <w:right w:val="single" w:sz="4" w:space="0" w:color="61C9DC"/>
            </w:tcBorders>
            <w:shd w:val="clear" w:color="auto" w:fill="233E7F"/>
          </w:tcPr>
          <w:p w14:paraId="0F388644" w14:textId="77777777" w:rsidR="00AB593B" w:rsidRPr="008E4BE0" w:rsidRDefault="00AB593B" w:rsidP="007E54A4">
            <w:pPr>
              <w:pStyle w:val="TableParagraph"/>
              <w:spacing w:before="52"/>
              <w:ind w:left="144" w:right="144"/>
              <w:rPr>
                <w:b/>
                <w:sz w:val="16"/>
                <w:szCs w:val="16"/>
              </w:rPr>
            </w:pPr>
            <w:r w:rsidRPr="008E4BE0">
              <w:rPr>
                <w:b/>
                <w:color w:val="FFFFFF"/>
                <w:sz w:val="16"/>
                <w:szCs w:val="16"/>
              </w:rPr>
              <w:lastRenderedPageBreak/>
              <w:t>POLICY</w:t>
            </w:r>
            <w:r w:rsidRPr="008E4BE0">
              <w:rPr>
                <w:b/>
                <w:color w:val="FFFFFF"/>
                <w:spacing w:val="-4"/>
                <w:sz w:val="16"/>
                <w:szCs w:val="16"/>
              </w:rPr>
              <w:t xml:space="preserve"> </w:t>
            </w:r>
            <w:r w:rsidRPr="008E4BE0">
              <w:rPr>
                <w:b/>
                <w:color w:val="FFFFFF"/>
                <w:sz w:val="16"/>
                <w:szCs w:val="16"/>
              </w:rPr>
              <w:t>&amp;</w:t>
            </w:r>
            <w:r w:rsidRPr="008E4BE0">
              <w:rPr>
                <w:b/>
                <w:color w:val="FFFFFF"/>
                <w:spacing w:val="-1"/>
                <w:sz w:val="16"/>
                <w:szCs w:val="16"/>
              </w:rPr>
              <w:t xml:space="preserve"> </w:t>
            </w:r>
            <w:r w:rsidRPr="008E4BE0">
              <w:rPr>
                <w:b/>
                <w:color w:val="FFFFFF"/>
                <w:spacing w:val="-2"/>
                <w:sz w:val="16"/>
                <w:szCs w:val="16"/>
              </w:rPr>
              <w:t>PROCEDURE</w:t>
            </w:r>
          </w:p>
        </w:tc>
        <w:tc>
          <w:tcPr>
            <w:tcW w:w="1170" w:type="dxa"/>
            <w:tcBorders>
              <w:left w:val="single" w:sz="4" w:space="0" w:color="61C9DC"/>
              <w:bottom w:val="single" w:sz="12" w:space="0" w:color="FFFFFF"/>
              <w:right w:val="single" w:sz="4" w:space="0" w:color="61C9DC"/>
            </w:tcBorders>
            <w:shd w:val="clear" w:color="auto" w:fill="233E7F"/>
          </w:tcPr>
          <w:p w14:paraId="06839A5A" w14:textId="581268AB" w:rsidR="00AB593B" w:rsidRPr="008E4BE0" w:rsidRDefault="00AB593B" w:rsidP="008E4BE0">
            <w:pPr>
              <w:pStyle w:val="TableParagraph"/>
              <w:spacing w:before="57"/>
              <w:jc w:val="center"/>
              <w:rPr>
                <w:b/>
                <w:sz w:val="16"/>
                <w:szCs w:val="16"/>
              </w:rPr>
            </w:pPr>
            <w:r w:rsidRPr="008E4BE0">
              <w:rPr>
                <w:b/>
                <w:color w:val="FFFFFF"/>
                <w:spacing w:val="-2"/>
                <w:sz w:val="16"/>
                <w:szCs w:val="16"/>
              </w:rPr>
              <w:t xml:space="preserve">REVIEWING </w:t>
            </w:r>
            <w:r w:rsidR="008E4BE0">
              <w:rPr>
                <w:b/>
                <w:color w:val="FFFFFF"/>
                <w:spacing w:val="-2"/>
                <w:sz w:val="16"/>
                <w:szCs w:val="16"/>
              </w:rPr>
              <w:br/>
            </w:r>
            <w:r w:rsidRPr="008E4BE0">
              <w:rPr>
                <w:b/>
                <w:color w:val="FFFFFF"/>
                <w:spacing w:val="-4"/>
                <w:sz w:val="16"/>
                <w:szCs w:val="16"/>
              </w:rPr>
              <w:t>IRB</w:t>
            </w:r>
          </w:p>
        </w:tc>
        <w:tc>
          <w:tcPr>
            <w:tcW w:w="1260" w:type="dxa"/>
            <w:tcBorders>
              <w:left w:val="single" w:sz="4" w:space="0" w:color="61C9DC"/>
              <w:bottom w:val="single" w:sz="12" w:space="0" w:color="FFFFFF"/>
              <w:right w:val="single" w:sz="4" w:space="0" w:color="61C9DC"/>
            </w:tcBorders>
            <w:shd w:val="clear" w:color="auto" w:fill="233E7F"/>
          </w:tcPr>
          <w:p w14:paraId="01C5124A" w14:textId="77777777" w:rsidR="00AB593B" w:rsidRPr="008E4BE0" w:rsidRDefault="00AB593B" w:rsidP="008E4BE0">
            <w:pPr>
              <w:pStyle w:val="TableParagraph"/>
              <w:spacing w:before="57"/>
              <w:jc w:val="center"/>
              <w:rPr>
                <w:b/>
                <w:sz w:val="16"/>
                <w:szCs w:val="16"/>
              </w:rPr>
            </w:pPr>
            <w:r w:rsidRPr="008E4BE0">
              <w:rPr>
                <w:b/>
                <w:color w:val="FFFFFF"/>
                <w:spacing w:val="-2"/>
                <w:sz w:val="16"/>
                <w:szCs w:val="16"/>
              </w:rPr>
              <w:t>RELYING INSTITUTION</w:t>
            </w:r>
          </w:p>
        </w:tc>
        <w:tc>
          <w:tcPr>
            <w:tcW w:w="4413" w:type="dxa"/>
            <w:tcBorders>
              <w:left w:val="single" w:sz="4" w:space="0" w:color="61C9DC"/>
              <w:bottom w:val="single" w:sz="12" w:space="0" w:color="FFFFFF"/>
            </w:tcBorders>
            <w:shd w:val="clear" w:color="auto" w:fill="233E7F"/>
          </w:tcPr>
          <w:p w14:paraId="005B5F14" w14:textId="77777777" w:rsidR="00AB593B" w:rsidRPr="008E4BE0" w:rsidRDefault="00AB593B" w:rsidP="000E3403">
            <w:pPr>
              <w:pStyle w:val="TableParagraph"/>
              <w:spacing w:before="52"/>
              <w:ind w:left="86"/>
              <w:rPr>
                <w:b/>
                <w:sz w:val="16"/>
                <w:szCs w:val="16"/>
              </w:rPr>
            </w:pPr>
            <w:r w:rsidRPr="008E4BE0">
              <w:rPr>
                <w:b/>
                <w:color w:val="FFFFFF"/>
                <w:spacing w:val="-2"/>
                <w:sz w:val="16"/>
                <w:szCs w:val="16"/>
              </w:rPr>
              <w:t>NOTES</w:t>
            </w:r>
          </w:p>
        </w:tc>
      </w:tr>
      <w:tr w:rsidR="00AB593B" w14:paraId="5C3E3DDB" w14:textId="77777777" w:rsidTr="00CE371D">
        <w:trPr>
          <w:trHeight w:val="293"/>
        </w:trPr>
        <w:tc>
          <w:tcPr>
            <w:tcW w:w="4029" w:type="dxa"/>
            <w:tcBorders>
              <w:top w:val="single" w:sz="12" w:space="0" w:color="FFFFFF"/>
              <w:right w:val="single" w:sz="4" w:space="0" w:color="61C9DC"/>
            </w:tcBorders>
            <w:shd w:val="clear" w:color="auto" w:fill="1D8382"/>
          </w:tcPr>
          <w:p w14:paraId="60CAF278" w14:textId="0D0BBDBD" w:rsidR="00AB593B" w:rsidRPr="00CE371D" w:rsidRDefault="00CE371D" w:rsidP="007E54A4">
            <w:pPr>
              <w:pStyle w:val="TableParagraph"/>
              <w:spacing w:before="51"/>
              <w:ind w:left="144" w:right="144"/>
              <w:rPr>
                <w:sz w:val="16"/>
                <w:szCs w:val="20"/>
              </w:rPr>
            </w:pPr>
            <w:r>
              <w:rPr>
                <w:b/>
                <w:color w:val="FFFFFF"/>
                <w:spacing w:val="-2"/>
                <w:sz w:val="18"/>
              </w:rPr>
              <w:t>INFORMED CONSENT</w:t>
            </w:r>
          </w:p>
        </w:tc>
        <w:tc>
          <w:tcPr>
            <w:tcW w:w="1170" w:type="dxa"/>
            <w:tcBorders>
              <w:top w:val="single" w:sz="12" w:space="0" w:color="FFFFFF"/>
              <w:left w:val="single" w:sz="4" w:space="0" w:color="61C9DC"/>
              <w:right w:val="single" w:sz="4" w:space="0" w:color="61C9DC"/>
            </w:tcBorders>
            <w:shd w:val="clear" w:color="auto" w:fill="1D8382"/>
          </w:tcPr>
          <w:p w14:paraId="64C4D011" w14:textId="77777777" w:rsidR="00AB593B" w:rsidRPr="008E4BE0" w:rsidRDefault="00AB593B" w:rsidP="008E4BE0">
            <w:pPr>
              <w:pStyle w:val="TableParagraph"/>
              <w:jc w:val="center"/>
              <w:rPr>
                <w:rFonts w:ascii="Times New Roman"/>
                <w:sz w:val="17"/>
                <w:szCs w:val="17"/>
              </w:rPr>
            </w:pPr>
          </w:p>
        </w:tc>
        <w:tc>
          <w:tcPr>
            <w:tcW w:w="1260" w:type="dxa"/>
            <w:tcBorders>
              <w:top w:val="single" w:sz="12" w:space="0" w:color="FFFFFF"/>
              <w:left w:val="single" w:sz="4" w:space="0" w:color="61C9DC"/>
              <w:right w:val="single" w:sz="4" w:space="0" w:color="61C9DC"/>
            </w:tcBorders>
            <w:shd w:val="clear" w:color="auto" w:fill="1D8382"/>
          </w:tcPr>
          <w:p w14:paraId="6D6EFA49" w14:textId="77777777" w:rsidR="00AB593B" w:rsidRPr="008E4BE0" w:rsidRDefault="00AB593B" w:rsidP="008E4BE0">
            <w:pPr>
              <w:pStyle w:val="TableParagraph"/>
              <w:jc w:val="center"/>
              <w:rPr>
                <w:rFonts w:ascii="Times New Roman"/>
                <w:sz w:val="17"/>
                <w:szCs w:val="17"/>
              </w:rPr>
            </w:pPr>
          </w:p>
        </w:tc>
        <w:tc>
          <w:tcPr>
            <w:tcW w:w="4413" w:type="dxa"/>
            <w:tcBorders>
              <w:top w:val="single" w:sz="12" w:space="0" w:color="FFFFFF"/>
              <w:left w:val="single" w:sz="4" w:space="0" w:color="61C9DC"/>
            </w:tcBorders>
            <w:shd w:val="clear" w:color="auto" w:fill="1D8382"/>
          </w:tcPr>
          <w:p w14:paraId="5584A1C1" w14:textId="77777777" w:rsidR="00AB593B" w:rsidRPr="008E4BE0" w:rsidRDefault="00AB593B" w:rsidP="000E3403">
            <w:pPr>
              <w:pStyle w:val="TableParagraph"/>
              <w:ind w:left="86"/>
              <w:rPr>
                <w:rFonts w:ascii="Times New Roman"/>
                <w:sz w:val="17"/>
                <w:szCs w:val="17"/>
              </w:rPr>
            </w:pPr>
          </w:p>
        </w:tc>
      </w:tr>
      <w:tr w:rsidR="00AB593B" w14:paraId="4B8EC7B8" w14:textId="77777777" w:rsidTr="000168F2">
        <w:trPr>
          <w:trHeight w:val="396"/>
        </w:trPr>
        <w:tc>
          <w:tcPr>
            <w:tcW w:w="4029" w:type="dxa"/>
            <w:tcBorders>
              <w:right w:val="single" w:sz="4" w:space="0" w:color="61C9DC"/>
            </w:tcBorders>
          </w:tcPr>
          <w:p w14:paraId="5AD7E51B" w14:textId="77777777" w:rsidR="00AB593B" w:rsidRPr="008E4BE0" w:rsidRDefault="00AB593B" w:rsidP="007E54A4">
            <w:pPr>
              <w:pStyle w:val="TableParagraph"/>
              <w:spacing w:before="84"/>
              <w:ind w:left="144" w:right="144"/>
              <w:rPr>
                <w:sz w:val="17"/>
                <w:szCs w:val="17"/>
              </w:rPr>
            </w:pPr>
            <w:r w:rsidRPr="008E4BE0">
              <w:rPr>
                <w:color w:val="233E7F"/>
                <w:sz w:val="17"/>
                <w:szCs w:val="17"/>
              </w:rPr>
              <w:t xml:space="preserve">Informed consent template </w:t>
            </w:r>
            <w:r w:rsidRPr="008E4BE0">
              <w:rPr>
                <w:color w:val="233E7F"/>
                <w:spacing w:val="-4"/>
                <w:sz w:val="17"/>
                <w:szCs w:val="17"/>
              </w:rPr>
              <w:t>used</w:t>
            </w:r>
          </w:p>
        </w:tc>
        <w:tc>
          <w:tcPr>
            <w:tcW w:w="1170" w:type="dxa"/>
            <w:tcBorders>
              <w:left w:val="single" w:sz="4" w:space="0" w:color="61C9DC"/>
              <w:right w:val="single" w:sz="4" w:space="0" w:color="61C9DC"/>
            </w:tcBorders>
          </w:tcPr>
          <w:p w14:paraId="277D21E4" w14:textId="77777777" w:rsidR="00AB593B" w:rsidRPr="008E4BE0" w:rsidRDefault="00AB593B" w:rsidP="008E4BE0">
            <w:pPr>
              <w:pStyle w:val="TableParagraph"/>
              <w:spacing w:before="84"/>
              <w:jc w:val="center"/>
              <w:rPr>
                <w:sz w:val="17"/>
                <w:szCs w:val="17"/>
              </w:rPr>
            </w:pPr>
            <w:r w:rsidRPr="008E4BE0">
              <w:rPr>
                <w:color w:val="233E7F"/>
                <w:sz w:val="17"/>
                <w:szCs w:val="17"/>
              </w:rPr>
              <w:t>X</w:t>
            </w:r>
          </w:p>
        </w:tc>
        <w:tc>
          <w:tcPr>
            <w:tcW w:w="1260" w:type="dxa"/>
            <w:tcBorders>
              <w:left w:val="single" w:sz="4" w:space="0" w:color="61C9DC"/>
              <w:right w:val="single" w:sz="4" w:space="0" w:color="61C9DC"/>
            </w:tcBorders>
          </w:tcPr>
          <w:p w14:paraId="0689DC95" w14:textId="77777777" w:rsidR="00AB593B" w:rsidRPr="008E4BE0" w:rsidRDefault="00AB593B" w:rsidP="008E4BE0">
            <w:pPr>
              <w:pStyle w:val="TableParagraph"/>
              <w:jc w:val="center"/>
              <w:rPr>
                <w:rFonts w:ascii="Times New Roman"/>
                <w:sz w:val="17"/>
                <w:szCs w:val="17"/>
              </w:rPr>
            </w:pPr>
          </w:p>
        </w:tc>
        <w:tc>
          <w:tcPr>
            <w:tcW w:w="4413" w:type="dxa"/>
            <w:tcBorders>
              <w:left w:val="single" w:sz="4" w:space="0" w:color="61C9DC"/>
            </w:tcBorders>
          </w:tcPr>
          <w:p w14:paraId="36D95B42" w14:textId="57B9EDBD" w:rsidR="00AB593B" w:rsidRPr="008E4BE0" w:rsidRDefault="00AB593B" w:rsidP="000168F2">
            <w:pPr>
              <w:pStyle w:val="TableParagraph"/>
              <w:spacing w:before="84"/>
              <w:ind w:left="86"/>
              <w:rPr>
                <w:sz w:val="17"/>
                <w:szCs w:val="17"/>
              </w:rPr>
            </w:pPr>
            <w:r w:rsidRPr="008E4BE0">
              <w:rPr>
                <w:color w:val="233E7F"/>
                <w:sz w:val="17"/>
                <w:szCs w:val="17"/>
              </w:rPr>
              <w:t>Relying</w:t>
            </w:r>
            <w:r w:rsidRPr="008E4BE0">
              <w:rPr>
                <w:color w:val="233E7F"/>
                <w:spacing w:val="-8"/>
                <w:sz w:val="17"/>
                <w:szCs w:val="17"/>
              </w:rPr>
              <w:t xml:space="preserve"> </w:t>
            </w:r>
            <w:r w:rsidR="009C63FD">
              <w:rPr>
                <w:color w:val="233E7F"/>
                <w:sz w:val="17"/>
                <w:szCs w:val="17"/>
              </w:rPr>
              <w:t>I</w:t>
            </w:r>
            <w:r w:rsidRPr="008E4BE0">
              <w:rPr>
                <w:color w:val="233E7F"/>
                <w:sz w:val="17"/>
                <w:szCs w:val="17"/>
              </w:rPr>
              <w:t>nstitution</w:t>
            </w:r>
            <w:r w:rsidRPr="008E4BE0">
              <w:rPr>
                <w:color w:val="233E7F"/>
                <w:spacing w:val="-7"/>
                <w:sz w:val="17"/>
                <w:szCs w:val="17"/>
              </w:rPr>
              <w:t xml:space="preserve"> </w:t>
            </w:r>
            <w:r w:rsidRPr="008E4BE0">
              <w:rPr>
                <w:color w:val="233E7F"/>
                <w:sz w:val="17"/>
                <w:szCs w:val="17"/>
              </w:rPr>
              <w:t>will</w:t>
            </w:r>
            <w:r w:rsidRPr="008E4BE0">
              <w:rPr>
                <w:color w:val="233E7F"/>
                <w:spacing w:val="-7"/>
                <w:sz w:val="17"/>
                <w:szCs w:val="17"/>
              </w:rPr>
              <w:t xml:space="preserve"> </w:t>
            </w:r>
            <w:r w:rsidRPr="008E4BE0">
              <w:rPr>
                <w:color w:val="233E7F"/>
                <w:spacing w:val="-5"/>
                <w:sz w:val="17"/>
                <w:szCs w:val="17"/>
              </w:rPr>
              <w:t>be</w:t>
            </w:r>
            <w:r w:rsidR="000168F2">
              <w:rPr>
                <w:sz w:val="17"/>
                <w:szCs w:val="17"/>
              </w:rPr>
              <w:t xml:space="preserve"> </w:t>
            </w:r>
            <w:r w:rsidRPr="008E4BE0">
              <w:rPr>
                <w:color w:val="233E7F"/>
                <w:sz w:val="17"/>
                <w:szCs w:val="17"/>
              </w:rPr>
              <w:t>able</w:t>
            </w:r>
            <w:r w:rsidRPr="008E4BE0">
              <w:rPr>
                <w:color w:val="233E7F"/>
                <w:spacing w:val="-5"/>
                <w:sz w:val="17"/>
                <w:szCs w:val="17"/>
              </w:rPr>
              <w:t xml:space="preserve"> </w:t>
            </w:r>
            <w:r w:rsidRPr="008E4BE0">
              <w:rPr>
                <w:color w:val="233E7F"/>
                <w:sz w:val="17"/>
                <w:szCs w:val="17"/>
              </w:rPr>
              <w:t>to</w:t>
            </w:r>
            <w:r w:rsidRPr="008E4BE0">
              <w:rPr>
                <w:color w:val="233E7F"/>
                <w:spacing w:val="-4"/>
                <w:sz w:val="17"/>
                <w:szCs w:val="17"/>
              </w:rPr>
              <w:t xml:space="preserve"> </w:t>
            </w:r>
            <w:r w:rsidRPr="008E4BE0">
              <w:rPr>
                <w:color w:val="233E7F"/>
                <w:sz w:val="17"/>
                <w:szCs w:val="17"/>
              </w:rPr>
              <w:t>provide</w:t>
            </w:r>
            <w:r w:rsidRPr="008E4BE0">
              <w:rPr>
                <w:color w:val="233E7F"/>
                <w:spacing w:val="-5"/>
                <w:sz w:val="17"/>
                <w:szCs w:val="17"/>
              </w:rPr>
              <w:t xml:space="preserve"> </w:t>
            </w:r>
            <w:r w:rsidRPr="008E4BE0">
              <w:rPr>
                <w:color w:val="233E7F"/>
                <w:sz w:val="17"/>
                <w:szCs w:val="17"/>
              </w:rPr>
              <w:t>limited</w:t>
            </w:r>
            <w:r w:rsidRPr="008E4BE0">
              <w:rPr>
                <w:color w:val="233E7F"/>
                <w:spacing w:val="-4"/>
                <w:sz w:val="17"/>
                <w:szCs w:val="17"/>
              </w:rPr>
              <w:t xml:space="preserve"> </w:t>
            </w:r>
            <w:r w:rsidRPr="008E4BE0">
              <w:rPr>
                <w:color w:val="233E7F"/>
                <w:spacing w:val="-2"/>
                <w:sz w:val="17"/>
                <w:szCs w:val="17"/>
              </w:rPr>
              <w:t>language</w:t>
            </w:r>
          </w:p>
        </w:tc>
      </w:tr>
      <w:tr w:rsidR="00AB593B" w14:paraId="3ADD48DB" w14:textId="77777777" w:rsidTr="008E4BE0">
        <w:trPr>
          <w:trHeight w:val="494"/>
        </w:trPr>
        <w:tc>
          <w:tcPr>
            <w:tcW w:w="4029" w:type="dxa"/>
            <w:tcBorders>
              <w:right w:val="single" w:sz="4" w:space="0" w:color="61C9DC"/>
            </w:tcBorders>
            <w:shd w:val="clear" w:color="auto" w:fill="EDF2F2"/>
          </w:tcPr>
          <w:p w14:paraId="3F90C864" w14:textId="1FE5CEF0" w:rsidR="00AB593B" w:rsidRPr="008E4BE0" w:rsidRDefault="00AB593B" w:rsidP="007E54A4">
            <w:pPr>
              <w:pStyle w:val="TableParagraph"/>
              <w:spacing w:before="57"/>
              <w:ind w:left="144" w:right="144"/>
              <w:rPr>
                <w:sz w:val="17"/>
                <w:szCs w:val="17"/>
              </w:rPr>
            </w:pPr>
            <w:r w:rsidRPr="008E4BE0">
              <w:rPr>
                <w:color w:val="233E7F"/>
                <w:sz w:val="17"/>
                <w:szCs w:val="17"/>
              </w:rPr>
              <w:t>Whether</w:t>
            </w:r>
            <w:r w:rsidRPr="008E4BE0">
              <w:rPr>
                <w:color w:val="233E7F"/>
                <w:spacing w:val="-15"/>
                <w:sz w:val="17"/>
                <w:szCs w:val="17"/>
              </w:rPr>
              <w:t xml:space="preserve"> </w:t>
            </w:r>
            <w:r w:rsidRPr="008E4BE0">
              <w:rPr>
                <w:color w:val="233E7F"/>
                <w:sz w:val="17"/>
                <w:szCs w:val="17"/>
              </w:rPr>
              <w:t>informed</w:t>
            </w:r>
            <w:r w:rsidRPr="008E4BE0">
              <w:rPr>
                <w:color w:val="233E7F"/>
                <w:spacing w:val="-12"/>
                <w:sz w:val="17"/>
                <w:szCs w:val="17"/>
              </w:rPr>
              <w:t xml:space="preserve"> </w:t>
            </w:r>
            <w:r w:rsidRPr="008E4BE0">
              <w:rPr>
                <w:color w:val="233E7F"/>
                <w:sz w:val="17"/>
                <w:szCs w:val="17"/>
              </w:rPr>
              <w:t xml:space="preserve">consent documents </w:t>
            </w:r>
            <w:r w:rsidR="000168F2">
              <w:rPr>
                <w:color w:val="233E7F"/>
                <w:sz w:val="17"/>
                <w:szCs w:val="17"/>
              </w:rPr>
              <w:br/>
            </w:r>
            <w:r w:rsidRPr="008E4BE0">
              <w:rPr>
                <w:color w:val="233E7F"/>
                <w:sz w:val="17"/>
                <w:szCs w:val="17"/>
              </w:rPr>
              <w:t>are stamped</w:t>
            </w:r>
          </w:p>
        </w:tc>
        <w:tc>
          <w:tcPr>
            <w:tcW w:w="1170" w:type="dxa"/>
            <w:tcBorders>
              <w:left w:val="single" w:sz="4" w:space="0" w:color="61C9DC"/>
              <w:right w:val="single" w:sz="4" w:space="0" w:color="61C9DC"/>
            </w:tcBorders>
            <w:shd w:val="clear" w:color="auto" w:fill="EDF2F2"/>
          </w:tcPr>
          <w:p w14:paraId="30648968" w14:textId="77777777" w:rsidR="00AB593B" w:rsidRPr="008E4BE0" w:rsidRDefault="00AB593B" w:rsidP="008E4BE0">
            <w:pPr>
              <w:pStyle w:val="TableParagraph"/>
              <w:spacing w:before="52"/>
              <w:jc w:val="center"/>
              <w:rPr>
                <w:sz w:val="17"/>
                <w:szCs w:val="17"/>
              </w:rPr>
            </w:pPr>
            <w:r w:rsidRPr="008E4BE0">
              <w:rPr>
                <w:color w:val="233E7F"/>
                <w:sz w:val="17"/>
                <w:szCs w:val="17"/>
              </w:rPr>
              <w:t>X</w:t>
            </w:r>
          </w:p>
        </w:tc>
        <w:tc>
          <w:tcPr>
            <w:tcW w:w="1260" w:type="dxa"/>
            <w:tcBorders>
              <w:left w:val="single" w:sz="4" w:space="0" w:color="61C9DC"/>
              <w:right w:val="single" w:sz="4" w:space="0" w:color="61C9DC"/>
            </w:tcBorders>
            <w:shd w:val="clear" w:color="auto" w:fill="EDF2F2"/>
          </w:tcPr>
          <w:p w14:paraId="1BF835E6" w14:textId="77777777" w:rsidR="00AB593B" w:rsidRPr="008E4BE0" w:rsidRDefault="00AB593B" w:rsidP="008E4BE0">
            <w:pPr>
              <w:pStyle w:val="TableParagraph"/>
              <w:jc w:val="center"/>
              <w:rPr>
                <w:rFonts w:ascii="Times New Roman"/>
                <w:sz w:val="17"/>
                <w:szCs w:val="17"/>
              </w:rPr>
            </w:pPr>
          </w:p>
        </w:tc>
        <w:tc>
          <w:tcPr>
            <w:tcW w:w="4413" w:type="dxa"/>
            <w:tcBorders>
              <w:left w:val="single" w:sz="4" w:space="0" w:color="61C9DC"/>
            </w:tcBorders>
            <w:shd w:val="clear" w:color="auto" w:fill="EDF2F2"/>
          </w:tcPr>
          <w:p w14:paraId="1C38673D" w14:textId="77777777" w:rsidR="00AB593B" w:rsidRPr="008E4BE0" w:rsidRDefault="00AB593B" w:rsidP="000E3403">
            <w:pPr>
              <w:pStyle w:val="TableParagraph"/>
              <w:ind w:left="86"/>
              <w:rPr>
                <w:rFonts w:ascii="Times New Roman"/>
                <w:sz w:val="17"/>
                <w:szCs w:val="17"/>
              </w:rPr>
            </w:pPr>
          </w:p>
        </w:tc>
      </w:tr>
      <w:tr w:rsidR="009C63FD" w14:paraId="00140B4C" w14:textId="77777777" w:rsidTr="008E4BE0">
        <w:trPr>
          <w:trHeight w:val="550"/>
        </w:trPr>
        <w:tc>
          <w:tcPr>
            <w:tcW w:w="4029" w:type="dxa"/>
            <w:tcBorders>
              <w:right w:val="single" w:sz="4" w:space="0" w:color="61C9DC"/>
            </w:tcBorders>
          </w:tcPr>
          <w:p w14:paraId="5640CE27" w14:textId="0F5DE34E" w:rsidR="009C63FD" w:rsidRPr="008E4BE0" w:rsidRDefault="009C63FD" w:rsidP="009C63FD">
            <w:pPr>
              <w:pStyle w:val="TableParagraph"/>
              <w:spacing w:before="84"/>
              <w:ind w:left="144" w:right="144"/>
              <w:rPr>
                <w:sz w:val="17"/>
                <w:szCs w:val="17"/>
              </w:rPr>
            </w:pPr>
            <w:r w:rsidRPr="008E4BE0">
              <w:rPr>
                <w:color w:val="233E7F"/>
                <w:sz w:val="17"/>
                <w:szCs w:val="17"/>
              </w:rPr>
              <w:t>Qualifications</w:t>
            </w:r>
            <w:r w:rsidRPr="008E4BE0">
              <w:rPr>
                <w:color w:val="233E7F"/>
                <w:spacing w:val="-9"/>
                <w:sz w:val="17"/>
                <w:szCs w:val="17"/>
              </w:rPr>
              <w:t xml:space="preserve"> </w:t>
            </w:r>
            <w:r w:rsidRPr="008E4BE0">
              <w:rPr>
                <w:color w:val="233E7F"/>
                <w:sz w:val="17"/>
                <w:szCs w:val="17"/>
              </w:rPr>
              <w:t>of</w:t>
            </w:r>
            <w:r w:rsidRPr="008E4BE0">
              <w:rPr>
                <w:color w:val="233E7F"/>
                <w:spacing w:val="-10"/>
                <w:sz w:val="17"/>
                <w:szCs w:val="17"/>
              </w:rPr>
              <w:t xml:space="preserve"> </w:t>
            </w:r>
            <w:r w:rsidRPr="008E4BE0">
              <w:rPr>
                <w:color w:val="233E7F"/>
                <w:sz w:val="17"/>
                <w:szCs w:val="17"/>
              </w:rPr>
              <w:t>translators</w:t>
            </w:r>
            <w:r w:rsidRPr="008E4BE0">
              <w:rPr>
                <w:color w:val="233E7F"/>
                <w:spacing w:val="-9"/>
                <w:sz w:val="17"/>
                <w:szCs w:val="17"/>
              </w:rPr>
              <w:t xml:space="preserve"> </w:t>
            </w:r>
            <w:r w:rsidRPr="008E4BE0">
              <w:rPr>
                <w:color w:val="233E7F"/>
                <w:sz w:val="17"/>
                <w:szCs w:val="17"/>
              </w:rPr>
              <w:t>for</w:t>
            </w:r>
            <w:r w:rsidRPr="008E4BE0">
              <w:rPr>
                <w:color w:val="233E7F"/>
                <w:spacing w:val="-9"/>
                <w:sz w:val="17"/>
                <w:szCs w:val="17"/>
              </w:rPr>
              <w:t xml:space="preserve"> </w:t>
            </w:r>
            <w:r w:rsidRPr="008E4BE0">
              <w:rPr>
                <w:color w:val="233E7F"/>
                <w:sz w:val="17"/>
                <w:szCs w:val="17"/>
              </w:rPr>
              <w:t xml:space="preserve">consent forms </w:t>
            </w:r>
            <w:r w:rsidR="000168F2">
              <w:rPr>
                <w:color w:val="233E7F"/>
                <w:sz w:val="17"/>
                <w:szCs w:val="17"/>
              </w:rPr>
              <w:br/>
            </w:r>
            <w:r w:rsidRPr="008E4BE0">
              <w:rPr>
                <w:color w:val="233E7F"/>
                <w:sz w:val="17"/>
                <w:szCs w:val="17"/>
              </w:rPr>
              <w:t>and other study documents</w:t>
            </w:r>
          </w:p>
        </w:tc>
        <w:tc>
          <w:tcPr>
            <w:tcW w:w="1170" w:type="dxa"/>
            <w:tcBorders>
              <w:left w:val="single" w:sz="4" w:space="0" w:color="61C9DC"/>
              <w:right w:val="single" w:sz="4" w:space="0" w:color="61C9DC"/>
            </w:tcBorders>
          </w:tcPr>
          <w:p w14:paraId="0F318AC8" w14:textId="56A0752A" w:rsidR="009C63FD" w:rsidRPr="008E4BE0" w:rsidRDefault="009C63FD" w:rsidP="009C63FD">
            <w:pPr>
              <w:pStyle w:val="TableParagraph"/>
              <w:spacing w:before="84"/>
              <w:jc w:val="center"/>
              <w:rPr>
                <w:sz w:val="17"/>
                <w:szCs w:val="17"/>
              </w:rPr>
            </w:pPr>
          </w:p>
        </w:tc>
        <w:tc>
          <w:tcPr>
            <w:tcW w:w="1260" w:type="dxa"/>
            <w:tcBorders>
              <w:left w:val="single" w:sz="4" w:space="0" w:color="61C9DC"/>
              <w:right w:val="single" w:sz="4" w:space="0" w:color="61C9DC"/>
            </w:tcBorders>
          </w:tcPr>
          <w:p w14:paraId="7AA5E19C" w14:textId="348DDB2A" w:rsidR="009C63FD" w:rsidRPr="009C63FD" w:rsidRDefault="009C63FD" w:rsidP="0019076D">
            <w:pPr>
              <w:pStyle w:val="TableParagraph"/>
              <w:spacing w:before="80"/>
              <w:jc w:val="center"/>
              <w:rPr>
                <w:rFonts w:ascii="Times New Roman"/>
                <w:sz w:val="16"/>
                <w:szCs w:val="16"/>
              </w:rPr>
            </w:pPr>
            <w:r w:rsidRPr="009C63FD">
              <w:rPr>
                <w:color w:val="233E7F"/>
                <w:sz w:val="16"/>
                <w:szCs w:val="16"/>
              </w:rPr>
              <w:t>X</w:t>
            </w:r>
          </w:p>
        </w:tc>
        <w:tc>
          <w:tcPr>
            <w:tcW w:w="4413" w:type="dxa"/>
            <w:tcBorders>
              <w:left w:val="single" w:sz="4" w:space="0" w:color="61C9DC"/>
            </w:tcBorders>
          </w:tcPr>
          <w:p w14:paraId="48CD1E66" w14:textId="77777777" w:rsidR="009C63FD" w:rsidRPr="008E4BE0" w:rsidRDefault="009C63FD" w:rsidP="009C63FD">
            <w:pPr>
              <w:pStyle w:val="TableParagraph"/>
              <w:ind w:left="86"/>
              <w:rPr>
                <w:rFonts w:ascii="Times New Roman"/>
                <w:sz w:val="17"/>
                <w:szCs w:val="17"/>
              </w:rPr>
            </w:pPr>
          </w:p>
        </w:tc>
      </w:tr>
      <w:tr w:rsidR="009C63FD" w14:paraId="49EE0231" w14:textId="77777777" w:rsidTr="008E4BE0">
        <w:trPr>
          <w:trHeight w:val="499"/>
        </w:trPr>
        <w:tc>
          <w:tcPr>
            <w:tcW w:w="4029" w:type="dxa"/>
            <w:tcBorders>
              <w:right w:val="single" w:sz="4" w:space="0" w:color="61C9DC"/>
            </w:tcBorders>
            <w:shd w:val="clear" w:color="auto" w:fill="EDF2F2"/>
          </w:tcPr>
          <w:p w14:paraId="1C0206BA" w14:textId="60CCCABD" w:rsidR="009C63FD" w:rsidRPr="008E4BE0" w:rsidRDefault="009C63FD" w:rsidP="009C63FD">
            <w:pPr>
              <w:pStyle w:val="TableParagraph"/>
              <w:spacing w:before="52"/>
              <w:ind w:left="144" w:right="144"/>
              <w:rPr>
                <w:sz w:val="17"/>
                <w:szCs w:val="17"/>
              </w:rPr>
            </w:pPr>
            <w:r w:rsidRPr="008E4BE0">
              <w:rPr>
                <w:color w:val="233E7F"/>
                <w:sz w:val="17"/>
                <w:szCs w:val="17"/>
              </w:rPr>
              <w:t>Definition of legally authorized representative</w:t>
            </w:r>
            <w:r w:rsidRPr="008E4BE0">
              <w:rPr>
                <w:color w:val="233E7F"/>
                <w:spacing w:val="-10"/>
                <w:sz w:val="17"/>
                <w:szCs w:val="17"/>
              </w:rPr>
              <w:t xml:space="preserve"> </w:t>
            </w:r>
            <w:r w:rsidR="000168F2">
              <w:rPr>
                <w:color w:val="233E7F"/>
                <w:spacing w:val="-10"/>
                <w:sz w:val="17"/>
                <w:szCs w:val="17"/>
              </w:rPr>
              <w:br/>
            </w:r>
            <w:r w:rsidRPr="008E4BE0">
              <w:rPr>
                <w:color w:val="233E7F"/>
                <w:sz w:val="17"/>
                <w:szCs w:val="17"/>
              </w:rPr>
              <w:t>and</w:t>
            </w:r>
            <w:r w:rsidRPr="008E4BE0">
              <w:rPr>
                <w:color w:val="233E7F"/>
                <w:spacing w:val="-10"/>
                <w:sz w:val="17"/>
                <w:szCs w:val="17"/>
              </w:rPr>
              <w:t xml:space="preserve"> </w:t>
            </w:r>
            <w:r w:rsidRPr="008E4BE0">
              <w:rPr>
                <w:color w:val="233E7F"/>
                <w:sz w:val="17"/>
                <w:szCs w:val="17"/>
              </w:rPr>
              <w:t>order</w:t>
            </w:r>
            <w:r w:rsidRPr="008E4BE0">
              <w:rPr>
                <w:color w:val="233E7F"/>
                <w:spacing w:val="-10"/>
                <w:sz w:val="17"/>
                <w:szCs w:val="17"/>
              </w:rPr>
              <w:t xml:space="preserve"> </w:t>
            </w:r>
            <w:r w:rsidRPr="008E4BE0">
              <w:rPr>
                <w:color w:val="233E7F"/>
                <w:sz w:val="17"/>
                <w:szCs w:val="17"/>
              </w:rPr>
              <w:t>of</w:t>
            </w:r>
            <w:r w:rsidRPr="008E4BE0">
              <w:rPr>
                <w:color w:val="233E7F"/>
                <w:spacing w:val="-10"/>
                <w:sz w:val="17"/>
                <w:szCs w:val="17"/>
              </w:rPr>
              <w:t xml:space="preserve"> </w:t>
            </w:r>
            <w:r w:rsidRPr="008E4BE0">
              <w:rPr>
                <w:color w:val="233E7F"/>
                <w:sz w:val="17"/>
                <w:szCs w:val="17"/>
              </w:rPr>
              <w:t>priority</w:t>
            </w:r>
          </w:p>
        </w:tc>
        <w:tc>
          <w:tcPr>
            <w:tcW w:w="1170" w:type="dxa"/>
            <w:tcBorders>
              <w:left w:val="single" w:sz="4" w:space="0" w:color="61C9DC"/>
              <w:right w:val="single" w:sz="4" w:space="0" w:color="61C9DC"/>
            </w:tcBorders>
            <w:shd w:val="clear" w:color="auto" w:fill="EDF2F2"/>
          </w:tcPr>
          <w:p w14:paraId="14C8D62E" w14:textId="64BBA1D4" w:rsidR="009C63FD" w:rsidRPr="008E4BE0" w:rsidRDefault="009C63FD" w:rsidP="009C63FD">
            <w:pPr>
              <w:pStyle w:val="TableParagraph"/>
              <w:spacing w:before="52"/>
              <w:jc w:val="center"/>
              <w:rPr>
                <w:sz w:val="17"/>
                <w:szCs w:val="17"/>
              </w:rPr>
            </w:pPr>
          </w:p>
        </w:tc>
        <w:tc>
          <w:tcPr>
            <w:tcW w:w="1260" w:type="dxa"/>
            <w:tcBorders>
              <w:left w:val="single" w:sz="4" w:space="0" w:color="61C9DC"/>
              <w:right w:val="single" w:sz="4" w:space="0" w:color="61C9DC"/>
            </w:tcBorders>
            <w:shd w:val="clear" w:color="auto" w:fill="EDF2F2"/>
          </w:tcPr>
          <w:p w14:paraId="77CD6432" w14:textId="49AC62B1" w:rsidR="009C63FD" w:rsidRPr="009C63FD" w:rsidRDefault="009C63FD" w:rsidP="0019076D">
            <w:pPr>
              <w:pStyle w:val="TableParagraph"/>
              <w:spacing w:before="80"/>
              <w:jc w:val="center"/>
              <w:rPr>
                <w:rFonts w:ascii="Times New Roman"/>
                <w:sz w:val="16"/>
                <w:szCs w:val="16"/>
              </w:rPr>
            </w:pPr>
            <w:r w:rsidRPr="009C63FD">
              <w:rPr>
                <w:color w:val="233E7F"/>
                <w:sz w:val="16"/>
                <w:szCs w:val="16"/>
              </w:rPr>
              <w:t>X</w:t>
            </w:r>
          </w:p>
        </w:tc>
        <w:tc>
          <w:tcPr>
            <w:tcW w:w="4413" w:type="dxa"/>
            <w:tcBorders>
              <w:left w:val="single" w:sz="4" w:space="0" w:color="61C9DC"/>
            </w:tcBorders>
            <w:shd w:val="clear" w:color="auto" w:fill="EDF2F2"/>
          </w:tcPr>
          <w:p w14:paraId="1D89C8EE" w14:textId="77777777" w:rsidR="009C63FD" w:rsidRPr="008E4BE0" w:rsidRDefault="009C63FD" w:rsidP="009C63FD">
            <w:pPr>
              <w:pStyle w:val="TableParagraph"/>
              <w:ind w:left="86"/>
              <w:rPr>
                <w:rFonts w:ascii="Times New Roman"/>
                <w:sz w:val="17"/>
                <w:szCs w:val="17"/>
              </w:rPr>
            </w:pPr>
          </w:p>
        </w:tc>
      </w:tr>
      <w:tr w:rsidR="009C63FD" w14:paraId="703AA2DE" w14:textId="77777777" w:rsidTr="008E4BE0">
        <w:trPr>
          <w:trHeight w:val="531"/>
        </w:trPr>
        <w:tc>
          <w:tcPr>
            <w:tcW w:w="4029" w:type="dxa"/>
            <w:tcBorders>
              <w:right w:val="single" w:sz="4" w:space="0" w:color="61C9DC"/>
            </w:tcBorders>
          </w:tcPr>
          <w:p w14:paraId="4AD6E053" w14:textId="1C46BCFC" w:rsidR="009C63FD" w:rsidRPr="008E4BE0" w:rsidRDefault="009C63FD" w:rsidP="009C63FD">
            <w:pPr>
              <w:pStyle w:val="TableParagraph"/>
              <w:spacing w:before="70"/>
              <w:ind w:left="144" w:right="144"/>
              <w:rPr>
                <w:sz w:val="17"/>
                <w:szCs w:val="17"/>
              </w:rPr>
            </w:pPr>
            <w:r w:rsidRPr="008E4BE0">
              <w:rPr>
                <w:color w:val="233E7F"/>
                <w:sz w:val="17"/>
                <w:szCs w:val="17"/>
              </w:rPr>
              <w:t>If an informed consent document is included</w:t>
            </w:r>
            <w:r w:rsidRPr="008E4BE0">
              <w:rPr>
                <w:color w:val="233E7F"/>
                <w:spacing w:val="-9"/>
                <w:sz w:val="17"/>
                <w:szCs w:val="17"/>
              </w:rPr>
              <w:t xml:space="preserve"> </w:t>
            </w:r>
            <w:r w:rsidRPr="008E4BE0">
              <w:rPr>
                <w:color w:val="233E7F"/>
                <w:sz w:val="17"/>
                <w:szCs w:val="17"/>
              </w:rPr>
              <w:t>in</w:t>
            </w:r>
            <w:r w:rsidRPr="008E4BE0">
              <w:rPr>
                <w:color w:val="233E7F"/>
                <w:spacing w:val="-9"/>
                <w:sz w:val="17"/>
                <w:szCs w:val="17"/>
              </w:rPr>
              <w:t xml:space="preserve"> </w:t>
            </w:r>
            <w:r w:rsidR="000168F2">
              <w:rPr>
                <w:color w:val="233E7F"/>
                <w:spacing w:val="-9"/>
                <w:sz w:val="17"/>
                <w:szCs w:val="17"/>
              </w:rPr>
              <w:br/>
            </w:r>
            <w:r w:rsidRPr="008E4BE0">
              <w:rPr>
                <w:color w:val="233E7F"/>
                <w:sz w:val="17"/>
                <w:szCs w:val="17"/>
              </w:rPr>
              <w:t>a</w:t>
            </w:r>
            <w:r w:rsidRPr="008E4BE0">
              <w:rPr>
                <w:color w:val="233E7F"/>
                <w:spacing w:val="-9"/>
                <w:sz w:val="17"/>
                <w:szCs w:val="17"/>
              </w:rPr>
              <w:t xml:space="preserve"> </w:t>
            </w:r>
            <w:r w:rsidRPr="008E4BE0">
              <w:rPr>
                <w:color w:val="233E7F"/>
                <w:sz w:val="17"/>
                <w:szCs w:val="17"/>
              </w:rPr>
              <w:t>participant’s</w:t>
            </w:r>
            <w:r w:rsidRPr="008E4BE0">
              <w:rPr>
                <w:color w:val="233E7F"/>
                <w:spacing w:val="-8"/>
                <w:sz w:val="17"/>
                <w:szCs w:val="17"/>
              </w:rPr>
              <w:t xml:space="preserve"> </w:t>
            </w:r>
            <w:r w:rsidRPr="008E4BE0">
              <w:rPr>
                <w:color w:val="233E7F"/>
                <w:sz w:val="17"/>
                <w:szCs w:val="17"/>
              </w:rPr>
              <w:t>medical</w:t>
            </w:r>
            <w:r w:rsidRPr="008E4BE0">
              <w:rPr>
                <w:color w:val="233E7F"/>
                <w:spacing w:val="-8"/>
                <w:sz w:val="17"/>
                <w:szCs w:val="17"/>
              </w:rPr>
              <w:t xml:space="preserve"> </w:t>
            </w:r>
            <w:r w:rsidRPr="008E4BE0">
              <w:rPr>
                <w:color w:val="233E7F"/>
                <w:sz w:val="17"/>
                <w:szCs w:val="17"/>
              </w:rPr>
              <w:t>record</w:t>
            </w:r>
          </w:p>
        </w:tc>
        <w:tc>
          <w:tcPr>
            <w:tcW w:w="1170" w:type="dxa"/>
            <w:tcBorders>
              <w:left w:val="single" w:sz="4" w:space="0" w:color="61C9DC"/>
              <w:right w:val="single" w:sz="4" w:space="0" w:color="61C9DC"/>
            </w:tcBorders>
          </w:tcPr>
          <w:p w14:paraId="3068B7C8" w14:textId="0D3C1D22" w:rsidR="009C63FD" w:rsidRPr="008E4BE0" w:rsidRDefault="009C63FD" w:rsidP="009C63FD">
            <w:pPr>
              <w:pStyle w:val="TableParagraph"/>
              <w:spacing w:before="70"/>
              <w:jc w:val="center"/>
              <w:rPr>
                <w:sz w:val="17"/>
                <w:szCs w:val="17"/>
              </w:rPr>
            </w:pPr>
          </w:p>
        </w:tc>
        <w:tc>
          <w:tcPr>
            <w:tcW w:w="1260" w:type="dxa"/>
            <w:tcBorders>
              <w:left w:val="single" w:sz="4" w:space="0" w:color="61C9DC"/>
              <w:right w:val="single" w:sz="4" w:space="0" w:color="61C9DC"/>
            </w:tcBorders>
          </w:tcPr>
          <w:p w14:paraId="3C5F2F26" w14:textId="0972FE5A" w:rsidR="009C63FD" w:rsidRPr="009C63FD" w:rsidRDefault="009C63FD" w:rsidP="0019076D">
            <w:pPr>
              <w:pStyle w:val="TableParagraph"/>
              <w:spacing w:before="80"/>
              <w:jc w:val="center"/>
              <w:rPr>
                <w:rFonts w:ascii="Times New Roman"/>
                <w:sz w:val="16"/>
                <w:szCs w:val="16"/>
              </w:rPr>
            </w:pPr>
            <w:r w:rsidRPr="009C63FD">
              <w:rPr>
                <w:color w:val="233E7F"/>
                <w:sz w:val="16"/>
                <w:szCs w:val="16"/>
              </w:rPr>
              <w:t>X</w:t>
            </w:r>
          </w:p>
        </w:tc>
        <w:tc>
          <w:tcPr>
            <w:tcW w:w="4413" w:type="dxa"/>
            <w:tcBorders>
              <w:left w:val="single" w:sz="4" w:space="0" w:color="61C9DC"/>
            </w:tcBorders>
          </w:tcPr>
          <w:p w14:paraId="2AA0A730" w14:textId="77777777" w:rsidR="009C63FD" w:rsidRPr="008E4BE0" w:rsidRDefault="009C63FD" w:rsidP="009C63FD">
            <w:pPr>
              <w:pStyle w:val="TableParagraph"/>
              <w:ind w:left="86"/>
              <w:rPr>
                <w:rFonts w:ascii="Times New Roman"/>
                <w:sz w:val="17"/>
                <w:szCs w:val="17"/>
              </w:rPr>
            </w:pPr>
          </w:p>
        </w:tc>
      </w:tr>
      <w:tr w:rsidR="009C63FD" w14:paraId="10AB782C" w14:textId="77777777" w:rsidTr="00CE371D">
        <w:trPr>
          <w:trHeight w:val="293"/>
        </w:trPr>
        <w:tc>
          <w:tcPr>
            <w:tcW w:w="4029" w:type="dxa"/>
            <w:tcBorders>
              <w:bottom w:val="single" w:sz="12" w:space="0" w:color="FFFFFF"/>
              <w:right w:val="single" w:sz="4" w:space="0" w:color="61C9DC"/>
            </w:tcBorders>
            <w:shd w:val="clear" w:color="auto" w:fill="1D8382"/>
          </w:tcPr>
          <w:p w14:paraId="148714F7" w14:textId="77777777" w:rsidR="009C63FD" w:rsidRDefault="009C63FD" w:rsidP="009C63FD">
            <w:pPr>
              <w:pStyle w:val="TableParagraph"/>
              <w:spacing w:before="52"/>
              <w:ind w:left="144" w:right="144"/>
              <w:rPr>
                <w:b/>
                <w:sz w:val="18"/>
              </w:rPr>
            </w:pPr>
            <w:r>
              <w:rPr>
                <w:b/>
                <w:color w:val="FFFFFF"/>
                <w:spacing w:val="-2"/>
                <w:sz w:val="18"/>
              </w:rPr>
              <w:t>ASSENT</w:t>
            </w:r>
          </w:p>
        </w:tc>
        <w:tc>
          <w:tcPr>
            <w:tcW w:w="1170" w:type="dxa"/>
            <w:tcBorders>
              <w:left w:val="single" w:sz="4" w:space="0" w:color="61C9DC"/>
              <w:bottom w:val="single" w:sz="12" w:space="0" w:color="FFFFFF"/>
              <w:right w:val="single" w:sz="4" w:space="0" w:color="61C9DC"/>
            </w:tcBorders>
            <w:shd w:val="clear" w:color="auto" w:fill="1D8382"/>
          </w:tcPr>
          <w:p w14:paraId="1D3BF404" w14:textId="77777777" w:rsidR="009C63FD" w:rsidRDefault="009C63FD" w:rsidP="009C63FD">
            <w:pPr>
              <w:pStyle w:val="TableParagraph"/>
              <w:jc w:val="center"/>
              <w:rPr>
                <w:rFonts w:ascii="Times New Roman"/>
                <w:sz w:val="18"/>
              </w:rPr>
            </w:pPr>
          </w:p>
        </w:tc>
        <w:tc>
          <w:tcPr>
            <w:tcW w:w="1260" w:type="dxa"/>
            <w:tcBorders>
              <w:left w:val="single" w:sz="4" w:space="0" w:color="61C9DC"/>
              <w:bottom w:val="single" w:sz="12" w:space="0" w:color="FFFFFF"/>
              <w:right w:val="single" w:sz="4" w:space="0" w:color="61C9DC"/>
            </w:tcBorders>
            <w:shd w:val="clear" w:color="auto" w:fill="1D8382"/>
          </w:tcPr>
          <w:p w14:paraId="200CFE58" w14:textId="77777777" w:rsidR="009C63FD" w:rsidRDefault="009C63FD" w:rsidP="0019076D">
            <w:pPr>
              <w:pStyle w:val="TableParagraph"/>
              <w:spacing w:before="80"/>
              <w:jc w:val="center"/>
              <w:rPr>
                <w:rFonts w:ascii="Times New Roman"/>
                <w:sz w:val="18"/>
              </w:rPr>
            </w:pPr>
          </w:p>
        </w:tc>
        <w:tc>
          <w:tcPr>
            <w:tcW w:w="4413" w:type="dxa"/>
            <w:tcBorders>
              <w:left w:val="single" w:sz="4" w:space="0" w:color="61C9DC"/>
              <w:bottom w:val="single" w:sz="12" w:space="0" w:color="FFFFFF"/>
            </w:tcBorders>
            <w:shd w:val="clear" w:color="auto" w:fill="1D8382"/>
          </w:tcPr>
          <w:p w14:paraId="2D8634FC" w14:textId="77777777" w:rsidR="009C63FD" w:rsidRDefault="009C63FD" w:rsidP="009C63FD">
            <w:pPr>
              <w:pStyle w:val="TableParagraph"/>
              <w:ind w:left="86"/>
              <w:rPr>
                <w:rFonts w:ascii="Times New Roman"/>
                <w:sz w:val="18"/>
              </w:rPr>
            </w:pPr>
          </w:p>
        </w:tc>
      </w:tr>
      <w:tr w:rsidR="009C63FD" w14:paraId="0A4F4C2B" w14:textId="77777777" w:rsidTr="008E4BE0">
        <w:trPr>
          <w:trHeight w:val="293"/>
        </w:trPr>
        <w:tc>
          <w:tcPr>
            <w:tcW w:w="4029" w:type="dxa"/>
            <w:tcBorders>
              <w:top w:val="single" w:sz="12" w:space="0" w:color="FFFFFF"/>
              <w:right w:val="single" w:sz="4" w:space="0" w:color="61C9DC"/>
            </w:tcBorders>
            <w:shd w:val="clear" w:color="auto" w:fill="EDF2F2"/>
          </w:tcPr>
          <w:p w14:paraId="1D2DF48C" w14:textId="77777777" w:rsidR="009C63FD" w:rsidRPr="008E4BE0" w:rsidRDefault="009C63FD" w:rsidP="009C63FD">
            <w:pPr>
              <w:pStyle w:val="TableParagraph"/>
              <w:spacing w:before="51"/>
              <w:ind w:left="144" w:right="144"/>
              <w:rPr>
                <w:sz w:val="17"/>
                <w:szCs w:val="17"/>
              </w:rPr>
            </w:pPr>
            <w:r w:rsidRPr="008E4BE0">
              <w:rPr>
                <w:color w:val="233E7F"/>
                <w:sz w:val="17"/>
                <w:szCs w:val="17"/>
              </w:rPr>
              <w:t>When</w:t>
            </w:r>
            <w:r w:rsidRPr="008E4BE0">
              <w:rPr>
                <w:color w:val="233E7F"/>
                <w:spacing w:val="-2"/>
                <w:sz w:val="17"/>
                <w:szCs w:val="17"/>
              </w:rPr>
              <w:t xml:space="preserve"> </w:t>
            </w:r>
            <w:r w:rsidRPr="008E4BE0">
              <w:rPr>
                <w:color w:val="233E7F"/>
                <w:sz w:val="17"/>
                <w:szCs w:val="17"/>
              </w:rPr>
              <w:t>assent</w:t>
            </w:r>
            <w:r w:rsidRPr="008E4BE0">
              <w:rPr>
                <w:color w:val="233E7F"/>
                <w:spacing w:val="-1"/>
                <w:sz w:val="17"/>
                <w:szCs w:val="17"/>
              </w:rPr>
              <w:t xml:space="preserve"> </w:t>
            </w:r>
            <w:r w:rsidRPr="008E4BE0">
              <w:rPr>
                <w:color w:val="233E7F"/>
                <w:sz w:val="17"/>
                <w:szCs w:val="17"/>
              </w:rPr>
              <w:t>is</w:t>
            </w:r>
            <w:r w:rsidRPr="008E4BE0">
              <w:rPr>
                <w:color w:val="233E7F"/>
                <w:spacing w:val="-2"/>
                <w:sz w:val="17"/>
                <w:szCs w:val="17"/>
              </w:rPr>
              <w:t xml:space="preserve"> </w:t>
            </w:r>
            <w:r w:rsidRPr="008E4BE0">
              <w:rPr>
                <w:color w:val="233E7F"/>
                <w:sz w:val="17"/>
                <w:szCs w:val="17"/>
              </w:rPr>
              <w:t>required</w:t>
            </w:r>
            <w:r w:rsidRPr="008E4BE0">
              <w:rPr>
                <w:color w:val="233E7F"/>
                <w:spacing w:val="-1"/>
                <w:sz w:val="17"/>
                <w:szCs w:val="17"/>
              </w:rPr>
              <w:t xml:space="preserve"> </w:t>
            </w:r>
            <w:r w:rsidRPr="008E4BE0">
              <w:rPr>
                <w:color w:val="233E7F"/>
                <w:sz w:val="17"/>
                <w:szCs w:val="17"/>
              </w:rPr>
              <w:t>for</w:t>
            </w:r>
            <w:r w:rsidRPr="008E4BE0">
              <w:rPr>
                <w:color w:val="233E7F"/>
                <w:spacing w:val="-2"/>
                <w:sz w:val="17"/>
                <w:szCs w:val="17"/>
              </w:rPr>
              <w:t xml:space="preserve"> </w:t>
            </w:r>
            <w:r w:rsidRPr="008E4BE0">
              <w:rPr>
                <w:color w:val="233E7F"/>
                <w:sz w:val="17"/>
                <w:szCs w:val="17"/>
              </w:rPr>
              <w:t>a</w:t>
            </w:r>
            <w:r w:rsidRPr="008E4BE0">
              <w:rPr>
                <w:color w:val="233E7F"/>
                <w:spacing w:val="-1"/>
                <w:sz w:val="17"/>
                <w:szCs w:val="17"/>
              </w:rPr>
              <w:t xml:space="preserve"> </w:t>
            </w:r>
            <w:r w:rsidRPr="008E4BE0">
              <w:rPr>
                <w:color w:val="233E7F"/>
                <w:spacing w:val="-2"/>
                <w:sz w:val="17"/>
                <w:szCs w:val="17"/>
              </w:rPr>
              <w:t>study</w:t>
            </w:r>
          </w:p>
        </w:tc>
        <w:tc>
          <w:tcPr>
            <w:tcW w:w="1170" w:type="dxa"/>
            <w:tcBorders>
              <w:top w:val="single" w:sz="12" w:space="0" w:color="FFFFFF"/>
              <w:left w:val="single" w:sz="4" w:space="0" w:color="61C9DC"/>
              <w:right w:val="single" w:sz="4" w:space="0" w:color="61C9DC"/>
            </w:tcBorders>
            <w:shd w:val="clear" w:color="auto" w:fill="EDF2F2"/>
          </w:tcPr>
          <w:p w14:paraId="070B5A0E" w14:textId="77777777" w:rsidR="009C63FD" w:rsidRPr="008E4BE0" w:rsidRDefault="009C63FD" w:rsidP="009C63FD">
            <w:pPr>
              <w:pStyle w:val="TableParagraph"/>
              <w:spacing w:before="51"/>
              <w:jc w:val="center"/>
              <w:rPr>
                <w:sz w:val="17"/>
                <w:szCs w:val="17"/>
              </w:rPr>
            </w:pPr>
            <w:r w:rsidRPr="008E4BE0">
              <w:rPr>
                <w:color w:val="233E7F"/>
                <w:sz w:val="17"/>
                <w:szCs w:val="17"/>
              </w:rPr>
              <w:t>X</w:t>
            </w:r>
          </w:p>
        </w:tc>
        <w:tc>
          <w:tcPr>
            <w:tcW w:w="1260" w:type="dxa"/>
            <w:tcBorders>
              <w:top w:val="single" w:sz="12" w:space="0" w:color="FFFFFF"/>
              <w:left w:val="single" w:sz="4" w:space="0" w:color="61C9DC"/>
              <w:right w:val="single" w:sz="4" w:space="0" w:color="61C9DC"/>
            </w:tcBorders>
            <w:shd w:val="clear" w:color="auto" w:fill="EDF2F2"/>
          </w:tcPr>
          <w:p w14:paraId="598A9198" w14:textId="77777777" w:rsidR="009C63FD" w:rsidRPr="008E4BE0" w:rsidRDefault="009C63FD" w:rsidP="009C63FD">
            <w:pPr>
              <w:pStyle w:val="TableParagraph"/>
              <w:jc w:val="center"/>
              <w:rPr>
                <w:rFonts w:ascii="Times New Roman"/>
                <w:sz w:val="17"/>
                <w:szCs w:val="17"/>
              </w:rPr>
            </w:pPr>
          </w:p>
        </w:tc>
        <w:tc>
          <w:tcPr>
            <w:tcW w:w="4413" w:type="dxa"/>
            <w:tcBorders>
              <w:top w:val="single" w:sz="12" w:space="0" w:color="FFFFFF"/>
              <w:left w:val="single" w:sz="4" w:space="0" w:color="61C9DC"/>
            </w:tcBorders>
            <w:shd w:val="clear" w:color="auto" w:fill="EDF2F2"/>
          </w:tcPr>
          <w:p w14:paraId="34004B23" w14:textId="77777777" w:rsidR="009C63FD" w:rsidRPr="008E4BE0" w:rsidRDefault="009C63FD" w:rsidP="009C63FD">
            <w:pPr>
              <w:pStyle w:val="TableParagraph"/>
              <w:ind w:left="86"/>
              <w:rPr>
                <w:rFonts w:ascii="Times New Roman"/>
                <w:sz w:val="17"/>
                <w:szCs w:val="17"/>
              </w:rPr>
            </w:pPr>
          </w:p>
        </w:tc>
      </w:tr>
      <w:tr w:rsidR="009C63FD" w14:paraId="40E891B0" w14:textId="77777777" w:rsidTr="008E4BE0">
        <w:trPr>
          <w:trHeight w:val="340"/>
        </w:trPr>
        <w:tc>
          <w:tcPr>
            <w:tcW w:w="4029" w:type="dxa"/>
            <w:tcBorders>
              <w:right w:val="single" w:sz="4" w:space="0" w:color="61C9DC"/>
            </w:tcBorders>
          </w:tcPr>
          <w:p w14:paraId="1F29C7EB" w14:textId="77777777" w:rsidR="009C63FD" w:rsidRPr="008E4BE0" w:rsidRDefault="009C63FD" w:rsidP="009C63FD">
            <w:pPr>
              <w:pStyle w:val="TableParagraph"/>
              <w:spacing w:before="84"/>
              <w:ind w:left="144" w:right="144"/>
              <w:rPr>
                <w:sz w:val="17"/>
                <w:szCs w:val="17"/>
              </w:rPr>
            </w:pPr>
            <w:r w:rsidRPr="008E4BE0">
              <w:rPr>
                <w:color w:val="233E7F"/>
                <w:sz w:val="17"/>
                <w:szCs w:val="17"/>
              </w:rPr>
              <w:t>Whether</w:t>
            </w:r>
            <w:r w:rsidRPr="008E4BE0">
              <w:rPr>
                <w:color w:val="233E7F"/>
                <w:spacing w:val="-4"/>
                <w:sz w:val="17"/>
                <w:szCs w:val="17"/>
              </w:rPr>
              <w:t xml:space="preserve"> </w:t>
            </w:r>
            <w:r w:rsidRPr="008E4BE0">
              <w:rPr>
                <w:color w:val="233E7F"/>
                <w:sz w:val="17"/>
                <w:szCs w:val="17"/>
              </w:rPr>
              <w:t>written</w:t>
            </w:r>
            <w:r w:rsidRPr="008E4BE0">
              <w:rPr>
                <w:color w:val="233E7F"/>
                <w:spacing w:val="-3"/>
                <w:sz w:val="17"/>
                <w:szCs w:val="17"/>
              </w:rPr>
              <w:t xml:space="preserve"> </w:t>
            </w:r>
            <w:r w:rsidRPr="008E4BE0">
              <w:rPr>
                <w:color w:val="233E7F"/>
                <w:sz w:val="17"/>
                <w:szCs w:val="17"/>
              </w:rPr>
              <w:t>assent</w:t>
            </w:r>
            <w:r w:rsidRPr="008E4BE0">
              <w:rPr>
                <w:color w:val="233E7F"/>
                <w:spacing w:val="-3"/>
                <w:sz w:val="17"/>
                <w:szCs w:val="17"/>
              </w:rPr>
              <w:t xml:space="preserve"> </w:t>
            </w:r>
            <w:r w:rsidRPr="008E4BE0">
              <w:rPr>
                <w:color w:val="233E7F"/>
                <w:sz w:val="17"/>
                <w:szCs w:val="17"/>
              </w:rPr>
              <w:t>is</w:t>
            </w:r>
            <w:r w:rsidRPr="008E4BE0">
              <w:rPr>
                <w:color w:val="233E7F"/>
                <w:spacing w:val="-2"/>
                <w:sz w:val="17"/>
                <w:szCs w:val="17"/>
              </w:rPr>
              <w:t xml:space="preserve"> </w:t>
            </w:r>
            <w:r w:rsidRPr="008E4BE0">
              <w:rPr>
                <w:color w:val="233E7F"/>
                <w:sz w:val="17"/>
                <w:szCs w:val="17"/>
              </w:rPr>
              <w:t>required</w:t>
            </w:r>
            <w:r w:rsidRPr="008E4BE0">
              <w:rPr>
                <w:color w:val="233E7F"/>
                <w:spacing w:val="-2"/>
                <w:sz w:val="17"/>
                <w:szCs w:val="17"/>
              </w:rPr>
              <w:t xml:space="preserve"> </w:t>
            </w:r>
            <w:r w:rsidRPr="008E4BE0">
              <w:rPr>
                <w:color w:val="233E7F"/>
                <w:sz w:val="17"/>
                <w:szCs w:val="17"/>
              </w:rPr>
              <w:t>for</w:t>
            </w:r>
            <w:r w:rsidRPr="008E4BE0">
              <w:rPr>
                <w:color w:val="233E7F"/>
                <w:spacing w:val="-2"/>
                <w:sz w:val="17"/>
                <w:szCs w:val="17"/>
              </w:rPr>
              <w:t xml:space="preserve"> </w:t>
            </w:r>
            <w:r w:rsidRPr="008E4BE0">
              <w:rPr>
                <w:color w:val="233E7F"/>
                <w:sz w:val="17"/>
                <w:szCs w:val="17"/>
              </w:rPr>
              <w:t>a</w:t>
            </w:r>
            <w:r w:rsidRPr="008E4BE0">
              <w:rPr>
                <w:color w:val="233E7F"/>
                <w:spacing w:val="-2"/>
                <w:sz w:val="17"/>
                <w:szCs w:val="17"/>
              </w:rPr>
              <w:t xml:space="preserve"> study</w:t>
            </w:r>
          </w:p>
        </w:tc>
        <w:tc>
          <w:tcPr>
            <w:tcW w:w="1170" w:type="dxa"/>
            <w:tcBorders>
              <w:left w:val="single" w:sz="4" w:space="0" w:color="61C9DC"/>
              <w:right w:val="single" w:sz="4" w:space="0" w:color="61C9DC"/>
            </w:tcBorders>
          </w:tcPr>
          <w:p w14:paraId="20E741FD" w14:textId="77777777" w:rsidR="009C63FD" w:rsidRPr="008E4BE0" w:rsidRDefault="009C63FD" w:rsidP="009C63FD">
            <w:pPr>
              <w:pStyle w:val="TableParagraph"/>
              <w:spacing w:before="84"/>
              <w:jc w:val="center"/>
              <w:rPr>
                <w:sz w:val="17"/>
                <w:szCs w:val="17"/>
              </w:rPr>
            </w:pPr>
            <w:r w:rsidRPr="008E4BE0">
              <w:rPr>
                <w:color w:val="233E7F"/>
                <w:sz w:val="17"/>
                <w:szCs w:val="17"/>
              </w:rPr>
              <w:t>X</w:t>
            </w:r>
          </w:p>
        </w:tc>
        <w:tc>
          <w:tcPr>
            <w:tcW w:w="1260" w:type="dxa"/>
            <w:tcBorders>
              <w:left w:val="single" w:sz="4" w:space="0" w:color="61C9DC"/>
              <w:right w:val="single" w:sz="4" w:space="0" w:color="61C9DC"/>
            </w:tcBorders>
          </w:tcPr>
          <w:p w14:paraId="62DB428D" w14:textId="77777777" w:rsidR="009C63FD" w:rsidRPr="008E4BE0" w:rsidRDefault="009C63FD" w:rsidP="009C63FD">
            <w:pPr>
              <w:pStyle w:val="TableParagraph"/>
              <w:jc w:val="center"/>
              <w:rPr>
                <w:rFonts w:ascii="Times New Roman"/>
                <w:sz w:val="17"/>
                <w:szCs w:val="17"/>
              </w:rPr>
            </w:pPr>
          </w:p>
        </w:tc>
        <w:tc>
          <w:tcPr>
            <w:tcW w:w="4413" w:type="dxa"/>
            <w:tcBorders>
              <w:left w:val="single" w:sz="4" w:space="0" w:color="61C9DC"/>
            </w:tcBorders>
          </w:tcPr>
          <w:p w14:paraId="10950B8B" w14:textId="77777777" w:rsidR="009C63FD" w:rsidRPr="008E4BE0" w:rsidRDefault="009C63FD" w:rsidP="009C63FD">
            <w:pPr>
              <w:pStyle w:val="TableParagraph"/>
              <w:ind w:left="86"/>
              <w:rPr>
                <w:rFonts w:ascii="Times New Roman"/>
                <w:sz w:val="17"/>
                <w:szCs w:val="17"/>
              </w:rPr>
            </w:pPr>
          </w:p>
        </w:tc>
      </w:tr>
      <w:tr w:rsidR="009C63FD" w14:paraId="1F1D2526" w14:textId="77777777" w:rsidTr="008E4BE0">
        <w:trPr>
          <w:trHeight w:val="294"/>
        </w:trPr>
        <w:tc>
          <w:tcPr>
            <w:tcW w:w="4029" w:type="dxa"/>
            <w:tcBorders>
              <w:right w:val="single" w:sz="4" w:space="0" w:color="61C9DC"/>
            </w:tcBorders>
            <w:shd w:val="clear" w:color="auto" w:fill="EDF2F2"/>
          </w:tcPr>
          <w:p w14:paraId="3529DDA3" w14:textId="77777777" w:rsidR="009C63FD" w:rsidRPr="008E4BE0" w:rsidRDefault="009C63FD" w:rsidP="009C63FD">
            <w:pPr>
              <w:pStyle w:val="TableParagraph"/>
              <w:spacing w:before="52"/>
              <w:ind w:left="144" w:right="144"/>
              <w:rPr>
                <w:sz w:val="17"/>
                <w:szCs w:val="17"/>
              </w:rPr>
            </w:pPr>
            <w:r w:rsidRPr="008E4BE0">
              <w:rPr>
                <w:color w:val="233E7F"/>
                <w:sz w:val="17"/>
                <w:szCs w:val="17"/>
              </w:rPr>
              <w:t>Ages</w:t>
            </w:r>
            <w:r w:rsidRPr="008E4BE0">
              <w:rPr>
                <w:color w:val="233E7F"/>
                <w:spacing w:val="-4"/>
                <w:sz w:val="17"/>
                <w:szCs w:val="17"/>
              </w:rPr>
              <w:t xml:space="preserve"> </w:t>
            </w:r>
            <w:r w:rsidRPr="008E4BE0">
              <w:rPr>
                <w:color w:val="233E7F"/>
                <w:sz w:val="17"/>
                <w:szCs w:val="17"/>
              </w:rPr>
              <w:t>of</w:t>
            </w:r>
            <w:r w:rsidRPr="008E4BE0">
              <w:rPr>
                <w:color w:val="233E7F"/>
                <w:spacing w:val="-2"/>
                <w:sz w:val="17"/>
                <w:szCs w:val="17"/>
              </w:rPr>
              <w:t xml:space="preserve"> </w:t>
            </w:r>
            <w:r w:rsidRPr="008E4BE0">
              <w:rPr>
                <w:color w:val="233E7F"/>
                <w:sz w:val="17"/>
                <w:szCs w:val="17"/>
              </w:rPr>
              <w:t>children</w:t>
            </w:r>
            <w:r w:rsidRPr="008E4BE0">
              <w:rPr>
                <w:color w:val="233E7F"/>
                <w:spacing w:val="-2"/>
                <w:sz w:val="17"/>
                <w:szCs w:val="17"/>
              </w:rPr>
              <w:t xml:space="preserve"> </w:t>
            </w:r>
            <w:r w:rsidRPr="008E4BE0">
              <w:rPr>
                <w:color w:val="233E7F"/>
                <w:sz w:val="17"/>
                <w:szCs w:val="17"/>
              </w:rPr>
              <w:t>from</w:t>
            </w:r>
            <w:r w:rsidRPr="008E4BE0">
              <w:rPr>
                <w:color w:val="233E7F"/>
                <w:spacing w:val="-1"/>
                <w:sz w:val="17"/>
                <w:szCs w:val="17"/>
              </w:rPr>
              <w:t xml:space="preserve"> </w:t>
            </w:r>
            <w:r w:rsidRPr="008E4BE0">
              <w:rPr>
                <w:color w:val="233E7F"/>
                <w:sz w:val="17"/>
                <w:szCs w:val="17"/>
              </w:rPr>
              <w:t>whom</w:t>
            </w:r>
            <w:r w:rsidRPr="008E4BE0">
              <w:rPr>
                <w:color w:val="233E7F"/>
                <w:spacing w:val="-3"/>
                <w:sz w:val="17"/>
                <w:szCs w:val="17"/>
              </w:rPr>
              <w:t xml:space="preserve"> </w:t>
            </w:r>
            <w:r w:rsidRPr="008E4BE0">
              <w:rPr>
                <w:color w:val="233E7F"/>
                <w:sz w:val="17"/>
                <w:szCs w:val="17"/>
              </w:rPr>
              <w:t>assent</w:t>
            </w:r>
            <w:r w:rsidRPr="008E4BE0">
              <w:rPr>
                <w:color w:val="233E7F"/>
                <w:spacing w:val="-2"/>
                <w:sz w:val="17"/>
                <w:szCs w:val="17"/>
              </w:rPr>
              <w:t xml:space="preserve"> </w:t>
            </w:r>
            <w:r w:rsidRPr="008E4BE0">
              <w:rPr>
                <w:color w:val="233E7F"/>
                <w:sz w:val="17"/>
                <w:szCs w:val="17"/>
              </w:rPr>
              <w:t>is</w:t>
            </w:r>
            <w:r w:rsidRPr="008E4BE0">
              <w:rPr>
                <w:color w:val="233E7F"/>
                <w:spacing w:val="-2"/>
                <w:sz w:val="17"/>
                <w:szCs w:val="17"/>
              </w:rPr>
              <w:t xml:space="preserve"> obtained</w:t>
            </w:r>
          </w:p>
        </w:tc>
        <w:tc>
          <w:tcPr>
            <w:tcW w:w="1170" w:type="dxa"/>
            <w:tcBorders>
              <w:left w:val="single" w:sz="4" w:space="0" w:color="61C9DC"/>
              <w:right w:val="single" w:sz="4" w:space="0" w:color="61C9DC"/>
            </w:tcBorders>
            <w:shd w:val="clear" w:color="auto" w:fill="EDF2F2"/>
          </w:tcPr>
          <w:p w14:paraId="222881BF" w14:textId="67EE1278" w:rsidR="009C63FD" w:rsidRPr="008E4BE0" w:rsidRDefault="009C63FD" w:rsidP="0019076D">
            <w:pPr>
              <w:pStyle w:val="TableParagraph"/>
              <w:spacing w:before="60"/>
              <w:jc w:val="center"/>
              <w:rPr>
                <w:sz w:val="17"/>
                <w:szCs w:val="17"/>
              </w:rPr>
            </w:pPr>
          </w:p>
        </w:tc>
        <w:tc>
          <w:tcPr>
            <w:tcW w:w="1260" w:type="dxa"/>
            <w:tcBorders>
              <w:left w:val="single" w:sz="4" w:space="0" w:color="61C9DC"/>
              <w:right w:val="single" w:sz="4" w:space="0" w:color="61C9DC"/>
            </w:tcBorders>
            <w:shd w:val="clear" w:color="auto" w:fill="EDF2F2"/>
          </w:tcPr>
          <w:p w14:paraId="07063376" w14:textId="03F498BE" w:rsidR="009C63FD" w:rsidRPr="008E4BE0" w:rsidRDefault="0019076D" w:rsidP="0019076D">
            <w:pPr>
              <w:pStyle w:val="TableParagraph"/>
              <w:spacing w:before="60"/>
              <w:jc w:val="center"/>
              <w:rPr>
                <w:rFonts w:ascii="Times New Roman"/>
                <w:sz w:val="17"/>
                <w:szCs w:val="17"/>
              </w:rPr>
            </w:pPr>
            <w:r w:rsidRPr="008E4BE0">
              <w:rPr>
                <w:color w:val="233E7F"/>
                <w:sz w:val="17"/>
                <w:szCs w:val="17"/>
              </w:rPr>
              <w:t>X</w:t>
            </w:r>
          </w:p>
        </w:tc>
        <w:tc>
          <w:tcPr>
            <w:tcW w:w="4413" w:type="dxa"/>
            <w:tcBorders>
              <w:left w:val="single" w:sz="4" w:space="0" w:color="61C9DC"/>
            </w:tcBorders>
            <w:shd w:val="clear" w:color="auto" w:fill="EDF2F2"/>
          </w:tcPr>
          <w:p w14:paraId="13F0FCC1" w14:textId="77777777" w:rsidR="009C63FD" w:rsidRPr="008E4BE0" w:rsidRDefault="009C63FD" w:rsidP="009C63FD">
            <w:pPr>
              <w:pStyle w:val="TableParagraph"/>
              <w:ind w:left="86"/>
              <w:rPr>
                <w:rFonts w:ascii="Times New Roman"/>
                <w:sz w:val="17"/>
                <w:szCs w:val="17"/>
              </w:rPr>
            </w:pPr>
          </w:p>
        </w:tc>
      </w:tr>
      <w:tr w:rsidR="009C63FD" w14:paraId="3CA7B9D8" w14:textId="77777777" w:rsidTr="00814B5B">
        <w:trPr>
          <w:trHeight w:val="750"/>
        </w:trPr>
        <w:tc>
          <w:tcPr>
            <w:tcW w:w="4029" w:type="dxa"/>
            <w:tcBorders>
              <w:right w:val="single" w:sz="4" w:space="0" w:color="61C9DC"/>
            </w:tcBorders>
          </w:tcPr>
          <w:p w14:paraId="3C26DCA6" w14:textId="77777777" w:rsidR="009C63FD" w:rsidRPr="008E4BE0" w:rsidRDefault="009C63FD" w:rsidP="009C63FD">
            <w:pPr>
              <w:pStyle w:val="TableParagraph"/>
              <w:spacing w:before="84"/>
              <w:ind w:left="144" w:right="144"/>
              <w:rPr>
                <w:sz w:val="17"/>
                <w:szCs w:val="17"/>
              </w:rPr>
            </w:pPr>
            <w:r w:rsidRPr="008E4BE0">
              <w:rPr>
                <w:color w:val="233E7F"/>
                <w:sz w:val="17"/>
                <w:szCs w:val="17"/>
              </w:rPr>
              <w:t>When the IRB approves multiple assent forms</w:t>
            </w:r>
            <w:r w:rsidRPr="008E4BE0">
              <w:rPr>
                <w:color w:val="233E7F"/>
                <w:spacing w:val="-7"/>
                <w:sz w:val="17"/>
                <w:szCs w:val="17"/>
              </w:rPr>
              <w:t xml:space="preserve"> </w:t>
            </w:r>
            <w:r w:rsidRPr="008E4BE0">
              <w:rPr>
                <w:color w:val="233E7F"/>
                <w:sz w:val="17"/>
                <w:szCs w:val="17"/>
              </w:rPr>
              <w:t>(e.g.,</w:t>
            </w:r>
            <w:r w:rsidRPr="008E4BE0">
              <w:rPr>
                <w:color w:val="233E7F"/>
                <w:spacing w:val="-7"/>
                <w:sz w:val="17"/>
                <w:szCs w:val="17"/>
              </w:rPr>
              <w:t xml:space="preserve"> </w:t>
            </w:r>
            <w:r w:rsidRPr="008E4BE0">
              <w:rPr>
                <w:color w:val="233E7F"/>
                <w:sz w:val="17"/>
                <w:szCs w:val="17"/>
              </w:rPr>
              <w:t>for</w:t>
            </w:r>
            <w:r w:rsidRPr="008E4BE0">
              <w:rPr>
                <w:color w:val="233E7F"/>
                <w:spacing w:val="-7"/>
                <w:sz w:val="17"/>
                <w:szCs w:val="17"/>
              </w:rPr>
              <w:t xml:space="preserve"> </w:t>
            </w:r>
            <w:r w:rsidRPr="008E4BE0">
              <w:rPr>
                <w:color w:val="233E7F"/>
                <w:sz w:val="17"/>
                <w:szCs w:val="17"/>
              </w:rPr>
              <w:t>younger</w:t>
            </w:r>
            <w:r w:rsidRPr="008E4BE0">
              <w:rPr>
                <w:color w:val="233E7F"/>
                <w:spacing w:val="-7"/>
                <w:sz w:val="17"/>
                <w:szCs w:val="17"/>
              </w:rPr>
              <w:t xml:space="preserve"> </w:t>
            </w:r>
            <w:r w:rsidRPr="008E4BE0">
              <w:rPr>
                <w:color w:val="233E7F"/>
                <w:sz w:val="17"/>
                <w:szCs w:val="17"/>
              </w:rPr>
              <w:t>and</w:t>
            </w:r>
            <w:r w:rsidRPr="008E4BE0">
              <w:rPr>
                <w:color w:val="233E7F"/>
                <w:spacing w:val="-7"/>
                <w:sz w:val="17"/>
                <w:szCs w:val="17"/>
              </w:rPr>
              <w:t xml:space="preserve"> </w:t>
            </w:r>
            <w:r w:rsidRPr="008E4BE0">
              <w:rPr>
                <w:color w:val="233E7F"/>
                <w:sz w:val="17"/>
                <w:szCs w:val="17"/>
              </w:rPr>
              <w:t>older</w:t>
            </w:r>
            <w:r w:rsidRPr="008E4BE0">
              <w:rPr>
                <w:color w:val="233E7F"/>
                <w:spacing w:val="-7"/>
                <w:sz w:val="17"/>
                <w:szCs w:val="17"/>
              </w:rPr>
              <w:t xml:space="preserve"> </w:t>
            </w:r>
            <w:r w:rsidRPr="008E4BE0">
              <w:rPr>
                <w:color w:val="233E7F"/>
                <w:sz w:val="17"/>
                <w:szCs w:val="17"/>
              </w:rPr>
              <w:t>children), which form is presented to the child</w:t>
            </w:r>
          </w:p>
        </w:tc>
        <w:tc>
          <w:tcPr>
            <w:tcW w:w="1170" w:type="dxa"/>
            <w:tcBorders>
              <w:left w:val="single" w:sz="4" w:space="0" w:color="61C9DC"/>
              <w:right w:val="single" w:sz="4" w:space="0" w:color="61C9DC"/>
            </w:tcBorders>
          </w:tcPr>
          <w:p w14:paraId="39EBAED6" w14:textId="77777777" w:rsidR="009C63FD" w:rsidRPr="008E4BE0" w:rsidRDefault="009C63FD" w:rsidP="009C63FD">
            <w:pPr>
              <w:pStyle w:val="TableParagraph"/>
              <w:jc w:val="center"/>
              <w:rPr>
                <w:rFonts w:ascii="Times New Roman"/>
                <w:sz w:val="17"/>
                <w:szCs w:val="17"/>
              </w:rPr>
            </w:pPr>
          </w:p>
        </w:tc>
        <w:tc>
          <w:tcPr>
            <w:tcW w:w="1260" w:type="dxa"/>
            <w:tcBorders>
              <w:left w:val="single" w:sz="4" w:space="0" w:color="61C9DC"/>
              <w:right w:val="single" w:sz="4" w:space="0" w:color="61C9DC"/>
            </w:tcBorders>
          </w:tcPr>
          <w:p w14:paraId="219F1C1D" w14:textId="77777777" w:rsidR="009C63FD" w:rsidRPr="008E4BE0" w:rsidRDefault="009C63FD" w:rsidP="009C63FD">
            <w:pPr>
              <w:pStyle w:val="TableParagraph"/>
              <w:spacing w:before="84"/>
              <w:jc w:val="center"/>
              <w:rPr>
                <w:sz w:val="17"/>
                <w:szCs w:val="17"/>
              </w:rPr>
            </w:pPr>
            <w:r w:rsidRPr="008E4BE0">
              <w:rPr>
                <w:color w:val="233E7F"/>
                <w:sz w:val="17"/>
                <w:szCs w:val="17"/>
              </w:rPr>
              <w:t>X</w:t>
            </w:r>
          </w:p>
        </w:tc>
        <w:tc>
          <w:tcPr>
            <w:tcW w:w="4413" w:type="dxa"/>
            <w:tcBorders>
              <w:left w:val="single" w:sz="4" w:space="0" w:color="61C9DC"/>
            </w:tcBorders>
          </w:tcPr>
          <w:p w14:paraId="70064C3D" w14:textId="77777777" w:rsidR="009C63FD" w:rsidRPr="008E4BE0" w:rsidRDefault="009C63FD" w:rsidP="009C63FD">
            <w:pPr>
              <w:pStyle w:val="TableParagraph"/>
              <w:ind w:left="86"/>
              <w:rPr>
                <w:rFonts w:ascii="Times New Roman"/>
                <w:sz w:val="17"/>
                <w:szCs w:val="17"/>
              </w:rPr>
            </w:pPr>
          </w:p>
        </w:tc>
      </w:tr>
      <w:tr w:rsidR="00A75305" w14:paraId="317F61EB" w14:textId="77777777" w:rsidTr="004436EC">
        <w:trPr>
          <w:trHeight w:val="294"/>
        </w:trPr>
        <w:tc>
          <w:tcPr>
            <w:tcW w:w="4029" w:type="dxa"/>
            <w:tcBorders>
              <w:right w:val="single" w:sz="4" w:space="0" w:color="61C9DC"/>
            </w:tcBorders>
            <w:shd w:val="clear" w:color="auto" w:fill="1D8382"/>
          </w:tcPr>
          <w:p w14:paraId="6B6C0A44" w14:textId="2FE7B324" w:rsidR="00A75305" w:rsidRPr="008E4BE0" w:rsidRDefault="00A75305" w:rsidP="00A75305">
            <w:pPr>
              <w:pStyle w:val="TableParagraph"/>
              <w:spacing w:before="52"/>
              <w:ind w:left="144" w:right="144"/>
              <w:rPr>
                <w:color w:val="233E7F"/>
                <w:sz w:val="17"/>
                <w:szCs w:val="17"/>
              </w:rPr>
            </w:pPr>
            <w:r>
              <w:rPr>
                <w:b/>
                <w:color w:val="FFFFFF"/>
                <w:spacing w:val="-2"/>
                <w:sz w:val="18"/>
              </w:rPr>
              <w:t>SUBJECT PAYMENT</w:t>
            </w:r>
          </w:p>
        </w:tc>
        <w:tc>
          <w:tcPr>
            <w:tcW w:w="1170" w:type="dxa"/>
            <w:tcBorders>
              <w:left w:val="single" w:sz="4" w:space="0" w:color="61C9DC"/>
              <w:right w:val="single" w:sz="4" w:space="0" w:color="61C9DC"/>
            </w:tcBorders>
            <w:shd w:val="clear" w:color="auto" w:fill="1D8382"/>
          </w:tcPr>
          <w:p w14:paraId="2AD2D455" w14:textId="77777777" w:rsidR="00A75305" w:rsidRPr="008E4BE0" w:rsidRDefault="00A75305" w:rsidP="00A75305">
            <w:pPr>
              <w:pStyle w:val="TableParagraph"/>
              <w:jc w:val="center"/>
              <w:rPr>
                <w:rFonts w:ascii="Times New Roman"/>
                <w:sz w:val="17"/>
                <w:szCs w:val="17"/>
              </w:rPr>
            </w:pPr>
          </w:p>
        </w:tc>
        <w:tc>
          <w:tcPr>
            <w:tcW w:w="1260" w:type="dxa"/>
            <w:tcBorders>
              <w:left w:val="single" w:sz="4" w:space="0" w:color="61C9DC"/>
              <w:right w:val="single" w:sz="4" w:space="0" w:color="61C9DC"/>
            </w:tcBorders>
            <w:shd w:val="clear" w:color="auto" w:fill="1D8382"/>
          </w:tcPr>
          <w:p w14:paraId="75287DA5" w14:textId="77777777" w:rsidR="00A75305" w:rsidRPr="008E4BE0" w:rsidRDefault="00A75305" w:rsidP="00A75305">
            <w:pPr>
              <w:pStyle w:val="TableParagraph"/>
              <w:jc w:val="center"/>
              <w:rPr>
                <w:rFonts w:ascii="Times New Roman"/>
                <w:sz w:val="17"/>
                <w:szCs w:val="17"/>
              </w:rPr>
            </w:pPr>
          </w:p>
        </w:tc>
        <w:tc>
          <w:tcPr>
            <w:tcW w:w="4413" w:type="dxa"/>
            <w:tcBorders>
              <w:left w:val="single" w:sz="4" w:space="0" w:color="61C9DC"/>
            </w:tcBorders>
            <w:shd w:val="clear" w:color="auto" w:fill="1D8382"/>
          </w:tcPr>
          <w:p w14:paraId="2D6908B2" w14:textId="77777777" w:rsidR="00A75305" w:rsidRPr="008E4BE0" w:rsidRDefault="00A75305" w:rsidP="00A75305">
            <w:pPr>
              <w:pStyle w:val="TableParagraph"/>
              <w:ind w:left="86"/>
              <w:rPr>
                <w:rFonts w:ascii="Times New Roman"/>
                <w:sz w:val="17"/>
                <w:szCs w:val="17"/>
              </w:rPr>
            </w:pPr>
          </w:p>
        </w:tc>
      </w:tr>
      <w:tr w:rsidR="009C63FD" w14:paraId="5F66D8ED" w14:textId="77777777" w:rsidTr="004436EC">
        <w:trPr>
          <w:trHeight w:val="1152"/>
        </w:trPr>
        <w:tc>
          <w:tcPr>
            <w:tcW w:w="4029" w:type="dxa"/>
            <w:tcBorders>
              <w:right w:val="single" w:sz="4" w:space="0" w:color="61C9DC"/>
            </w:tcBorders>
            <w:shd w:val="clear" w:color="auto" w:fill="EDF2F2"/>
          </w:tcPr>
          <w:p w14:paraId="1CC413E4" w14:textId="71528E0C" w:rsidR="009C63FD" w:rsidRPr="008E4BE0" w:rsidRDefault="006745ED" w:rsidP="009C63FD">
            <w:pPr>
              <w:pStyle w:val="TableParagraph"/>
              <w:spacing w:before="84"/>
              <w:ind w:left="144" w:right="144"/>
              <w:rPr>
                <w:sz w:val="17"/>
                <w:szCs w:val="17"/>
              </w:rPr>
            </w:pPr>
            <w:r w:rsidRPr="008E4BE0">
              <w:rPr>
                <w:color w:val="233E7F"/>
                <w:sz w:val="17"/>
                <w:szCs w:val="17"/>
              </w:rPr>
              <w:t>Form</w:t>
            </w:r>
            <w:r w:rsidRPr="008E4BE0">
              <w:rPr>
                <w:color w:val="233E7F"/>
                <w:spacing w:val="-1"/>
                <w:sz w:val="17"/>
                <w:szCs w:val="17"/>
              </w:rPr>
              <w:t xml:space="preserve"> </w:t>
            </w:r>
            <w:r w:rsidRPr="008E4BE0">
              <w:rPr>
                <w:color w:val="233E7F"/>
                <w:sz w:val="17"/>
                <w:szCs w:val="17"/>
              </w:rPr>
              <w:t>of</w:t>
            </w:r>
            <w:r w:rsidRPr="008E4BE0">
              <w:rPr>
                <w:color w:val="233E7F"/>
                <w:spacing w:val="-1"/>
                <w:sz w:val="17"/>
                <w:szCs w:val="17"/>
              </w:rPr>
              <w:t xml:space="preserve"> </w:t>
            </w:r>
            <w:r w:rsidRPr="008E4BE0">
              <w:rPr>
                <w:color w:val="233E7F"/>
                <w:spacing w:val="-2"/>
                <w:sz w:val="17"/>
                <w:szCs w:val="17"/>
              </w:rPr>
              <w:t>payment</w:t>
            </w:r>
          </w:p>
        </w:tc>
        <w:tc>
          <w:tcPr>
            <w:tcW w:w="1170" w:type="dxa"/>
            <w:tcBorders>
              <w:left w:val="single" w:sz="4" w:space="0" w:color="61C9DC"/>
              <w:right w:val="single" w:sz="4" w:space="0" w:color="61C9DC"/>
            </w:tcBorders>
            <w:shd w:val="clear" w:color="auto" w:fill="EDF2F2"/>
          </w:tcPr>
          <w:p w14:paraId="293BE3E0" w14:textId="77777777" w:rsidR="009C63FD" w:rsidRPr="008E4BE0" w:rsidRDefault="009C63FD" w:rsidP="009C63FD">
            <w:pPr>
              <w:pStyle w:val="TableParagraph"/>
              <w:jc w:val="center"/>
              <w:rPr>
                <w:rFonts w:ascii="Times New Roman"/>
                <w:sz w:val="17"/>
                <w:szCs w:val="17"/>
              </w:rPr>
            </w:pPr>
          </w:p>
        </w:tc>
        <w:tc>
          <w:tcPr>
            <w:tcW w:w="1260" w:type="dxa"/>
            <w:tcBorders>
              <w:left w:val="single" w:sz="4" w:space="0" w:color="61C9DC"/>
              <w:right w:val="single" w:sz="4" w:space="0" w:color="61C9DC"/>
            </w:tcBorders>
            <w:shd w:val="clear" w:color="auto" w:fill="EDF2F2"/>
          </w:tcPr>
          <w:p w14:paraId="79A1DE3D" w14:textId="77777777" w:rsidR="009C63FD" w:rsidRPr="008E4BE0" w:rsidRDefault="009C63FD" w:rsidP="009C63FD">
            <w:pPr>
              <w:pStyle w:val="TableParagraph"/>
              <w:spacing w:before="84"/>
              <w:jc w:val="center"/>
              <w:rPr>
                <w:sz w:val="17"/>
                <w:szCs w:val="17"/>
              </w:rPr>
            </w:pPr>
            <w:r w:rsidRPr="008E4BE0">
              <w:rPr>
                <w:color w:val="233E7F"/>
                <w:sz w:val="17"/>
                <w:szCs w:val="17"/>
              </w:rPr>
              <w:t>X</w:t>
            </w:r>
          </w:p>
        </w:tc>
        <w:tc>
          <w:tcPr>
            <w:tcW w:w="4413" w:type="dxa"/>
            <w:tcBorders>
              <w:left w:val="single" w:sz="4" w:space="0" w:color="61C9DC"/>
            </w:tcBorders>
            <w:shd w:val="clear" w:color="auto" w:fill="EDF2F2"/>
          </w:tcPr>
          <w:p w14:paraId="51D7D081" w14:textId="77777777" w:rsidR="009C63FD" w:rsidRPr="008E4BE0" w:rsidRDefault="009C63FD" w:rsidP="009C63FD">
            <w:pPr>
              <w:pStyle w:val="TableParagraph"/>
              <w:spacing w:before="84"/>
              <w:ind w:left="86" w:right="415" w:hanging="1"/>
              <w:rPr>
                <w:sz w:val="17"/>
                <w:szCs w:val="17"/>
              </w:rPr>
            </w:pPr>
            <w:r w:rsidRPr="008E4BE0">
              <w:rPr>
                <w:color w:val="233E7F"/>
                <w:sz w:val="17"/>
                <w:szCs w:val="17"/>
              </w:rPr>
              <w:t>The IRB would be responsible for determining whether and the amount</w:t>
            </w:r>
            <w:r w:rsidRPr="008E4BE0">
              <w:rPr>
                <w:color w:val="233E7F"/>
                <w:spacing w:val="40"/>
                <w:sz w:val="17"/>
                <w:szCs w:val="17"/>
              </w:rPr>
              <w:t xml:space="preserve"> </w:t>
            </w:r>
            <w:r w:rsidRPr="008E4BE0">
              <w:rPr>
                <w:color w:val="233E7F"/>
                <w:sz w:val="17"/>
                <w:szCs w:val="17"/>
              </w:rPr>
              <w:t>of compensation subjects may receive for participation. However, institutions may</w:t>
            </w:r>
            <w:r w:rsidRPr="008E4BE0">
              <w:rPr>
                <w:color w:val="233E7F"/>
                <w:spacing w:val="-8"/>
                <w:sz w:val="17"/>
                <w:szCs w:val="17"/>
              </w:rPr>
              <w:t xml:space="preserve"> </w:t>
            </w:r>
            <w:r w:rsidRPr="008E4BE0">
              <w:rPr>
                <w:color w:val="233E7F"/>
                <w:sz w:val="17"/>
                <w:szCs w:val="17"/>
              </w:rPr>
              <w:t>have</w:t>
            </w:r>
            <w:r w:rsidRPr="008E4BE0">
              <w:rPr>
                <w:color w:val="233E7F"/>
                <w:spacing w:val="-9"/>
                <w:sz w:val="17"/>
                <w:szCs w:val="17"/>
              </w:rPr>
              <w:t xml:space="preserve"> </w:t>
            </w:r>
            <w:r w:rsidRPr="008E4BE0">
              <w:rPr>
                <w:color w:val="233E7F"/>
                <w:sz w:val="17"/>
                <w:szCs w:val="17"/>
              </w:rPr>
              <w:t>rules</w:t>
            </w:r>
            <w:r w:rsidRPr="008E4BE0">
              <w:rPr>
                <w:color w:val="233E7F"/>
                <w:spacing w:val="-8"/>
                <w:sz w:val="17"/>
                <w:szCs w:val="17"/>
              </w:rPr>
              <w:t xml:space="preserve"> </w:t>
            </w:r>
            <w:r w:rsidRPr="008E4BE0">
              <w:rPr>
                <w:color w:val="233E7F"/>
                <w:sz w:val="17"/>
                <w:szCs w:val="17"/>
              </w:rPr>
              <w:t>that</w:t>
            </w:r>
            <w:r w:rsidRPr="008E4BE0">
              <w:rPr>
                <w:color w:val="233E7F"/>
                <w:spacing w:val="-8"/>
                <w:sz w:val="17"/>
                <w:szCs w:val="17"/>
              </w:rPr>
              <w:t xml:space="preserve"> </w:t>
            </w:r>
            <w:r w:rsidRPr="008E4BE0">
              <w:rPr>
                <w:color w:val="233E7F"/>
                <w:sz w:val="17"/>
                <w:szCs w:val="17"/>
              </w:rPr>
              <w:t>specify</w:t>
            </w:r>
            <w:r w:rsidRPr="008E4BE0">
              <w:rPr>
                <w:color w:val="233E7F"/>
                <w:spacing w:val="-8"/>
                <w:sz w:val="17"/>
                <w:szCs w:val="17"/>
              </w:rPr>
              <w:t xml:space="preserve"> </w:t>
            </w:r>
            <w:r w:rsidRPr="008E4BE0">
              <w:rPr>
                <w:color w:val="233E7F"/>
                <w:sz w:val="17"/>
                <w:szCs w:val="17"/>
              </w:rPr>
              <w:t>acceptable forms of payment (e.g., cash vs. gift).</w:t>
            </w:r>
          </w:p>
        </w:tc>
      </w:tr>
      <w:tr w:rsidR="009C63FD" w14:paraId="71AE2AE6" w14:textId="77777777" w:rsidTr="00CE371D">
        <w:trPr>
          <w:trHeight w:val="293"/>
        </w:trPr>
        <w:tc>
          <w:tcPr>
            <w:tcW w:w="4029" w:type="dxa"/>
            <w:tcBorders>
              <w:bottom w:val="single" w:sz="12" w:space="0" w:color="FFFFFF"/>
              <w:right w:val="single" w:sz="4" w:space="0" w:color="61C9DC"/>
            </w:tcBorders>
            <w:shd w:val="clear" w:color="auto" w:fill="1D8382"/>
          </w:tcPr>
          <w:p w14:paraId="079CE3CD" w14:textId="77777777" w:rsidR="009C63FD" w:rsidRDefault="009C63FD" w:rsidP="009C63FD">
            <w:pPr>
              <w:pStyle w:val="TableParagraph"/>
              <w:spacing w:before="52"/>
              <w:ind w:left="144" w:right="144"/>
              <w:rPr>
                <w:b/>
                <w:sz w:val="18"/>
              </w:rPr>
            </w:pPr>
            <w:r>
              <w:rPr>
                <w:b/>
                <w:color w:val="FFFFFF"/>
                <w:sz w:val="18"/>
              </w:rPr>
              <w:t>MEDICAL</w:t>
            </w:r>
            <w:r>
              <w:rPr>
                <w:b/>
                <w:color w:val="FFFFFF"/>
                <w:spacing w:val="-4"/>
                <w:sz w:val="18"/>
              </w:rPr>
              <w:t xml:space="preserve"> </w:t>
            </w:r>
            <w:r>
              <w:rPr>
                <w:b/>
                <w:color w:val="FFFFFF"/>
                <w:spacing w:val="-2"/>
                <w:sz w:val="18"/>
              </w:rPr>
              <w:t>RECORDS</w:t>
            </w:r>
          </w:p>
        </w:tc>
        <w:tc>
          <w:tcPr>
            <w:tcW w:w="1170" w:type="dxa"/>
            <w:tcBorders>
              <w:left w:val="single" w:sz="4" w:space="0" w:color="61C9DC"/>
              <w:bottom w:val="single" w:sz="12" w:space="0" w:color="FFFFFF"/>
              <w:right w:val="single" w:sz="4" w:space="0" w:color="61C9DC"/>
            </w:tcBorders>
            <w:shd w:val="clear" w:color="auto" w:fill="1D8382"/>
          </w:tcPr>
          <w:p w14:paraId="28DBF1F0" w14:textId="77777777" w:rsidR="009C63FD" w:rsidRDefault="009C63FD" w:rsidP="009C63FD">
            <w:pPr>
              <w:pStyle w:val="TableParagraph"/>
              <w:jc w:val="center"/>
              <w:rPr>
                <w:rFonts w:ascii="Times New Roman"/>
                <w:sz w:val="18"/>
              </w:rPr>
            </w:pPr>
          </w:p>
        </w:tc>
        <w:tc>
          <w:tcPr>
            <w:tcW w:w="1260" w:type="dxa"/>
            <w:tcBorders>
              <w:left w:val="single" w:sz="4" w:space="0" w:color="61C9DC"/>
              <w:bottom w:val="single" w:sz="12" w:space="0" w:color="FFFFFF"/>
              <w:right w:val="single" w:sz="4" w:space="0" w:color="61C9DC"/>
            </w:tcBorders>
            <w:shd w:val="clear" w:color="auto" w:fill="1D8382"/>
          </w:tcPr>
          <w:p w14:paraId="18DD3C16" w14:textId="77777777" w:rsidR="009C63FD" w:rsidRDefault="009C63FD" w:rsidP="009C63FD">
            <w:pPr>
              <w:pStyle w:val="TableParagraph"/>
              <w:jc w:val="center"/>
              <w:rPr>
                <w:rFonts w:ascii="Times New Roman"/>
                <w:sz w:val="18"/>
              </w:rPr>
            </w:pPr>
          </w:p>
        </w:tc>
        <w:tc>
          <w:tcPr>
            <w:tcW w:w="4413" w:type="dxa"/>
            <w:tcBorders>
              <w:left w:val="single" w:sz="4" w:space="0" w:color="61C9DC"/>
              <w:bottom w:val="single" w:sz="12" w:space="0" w:color="FFFFFF"/>
            </w:tcBorders>
            <w:shd w:val="clear" w:color="auto" w:fill="1D8382"/>
          </w:tcPr>
          <w:p w14:paraId="7A56DECC" w14:textId="77777777" w:rsidR="009C63FD" w:rsidRDefault="009C63FD" w:rsidP="009C63FD">
            <w:pPr>
              <w:pStyle w:val="TableParagraph"/>
              <w:ind w:left="86"/>
              <w:rPr>
                <w:rFonts w:ascii="Times New Roman"/>
                <w:sz w:val="18"/>
              </w:rPr>
            </w:pPr>
          </w:p>
        </w:tc>
      </w:tr>
      <w:tr w:rsidR="009C63FD" w14:paraId="072C5F05" w14:textId="77777777" w:rsidTr="004436EC">
        <w:trPr>
          <w:trHeight w:val="1086"/>
        </w:trPr>
        <w:tc>
          <w:tcPr>
            <w:tcW w:w="4029" w:type="dxa"/>
            <w:tcBorders>
              <w:top w:val="single" w:sz="12" w:space="0" w:color="FFFFFF"/>
              <w:right w:val="single" w:sz="4" w:space="0" w:color="61C9DC"/>
            </w:tcBorders>
            <w:shd w:val="clear" w:color="auto" w:fill="FFFFFF" w:themeFill="background1"/>
          </w:tcPr>
          <w:p w14:paraId="41B09DE2" w14:textId="77777777" w:rsidR="009C63FD" w:rsidRPr="008E4BE0" w:rsidRDefault="009C63FD" w:rsidP="009C63FD">
            <w:pPr>
              <w:pStyle w:val="TableParagraph"/>
              <w:spacing w:before="56"/>
              <w:ind w:left="144" w:right="144"/>
              <w:rPr>
                <w:sz w:val="17"/>
                <w:szCs w:val="17"/>
              </w:rPr>
            </w:pPr>
            <w:r w:rsidRPr="008E4BE0">
              <w:rPr>
                <w:color w:val="233E7F"/>
                <w:sz w:val="17"/>
                <w:szCs w:val="17"/>
              </w:rPr>
              <w:t>Who</w:t>
            </w:r>
            <w:r w:rsidRPr="008E4BE0">
              <w:rPr>
                <w:color w:val="233E7F"/>
                <w:spacing w:val="-10"/>
                <w:sz w:val="17"/>
                <w:szCs w:val="17"/>
              </w:rPr>
              <w:t xml:space="preserve"> </w:t>
            </w:r>
            <w:r w:rsidRPr="008E4BE0">
              <w:rPr>
                <w:color w:val="233E7F"/>
                <w:sz w:val="17"/>
                <w:szCs w:val="17"/>
              </w:rPr>
              <w:t>can</w:t>
            </w:r>
            <w:r w:rsidRPr="008E4BE0">
              <w:rPr>
                <w:color w:val="233E7F"/>
                <w:spacing w:val="-10"/>
                <w:sz w:val="17"/>
                <w:szCs w:val="17"/>
              </w:rPr>
              <w:t xml:space="preserve"> </w:t>
            </w:r>
            <w:r w:rsidRPr="008E4BE0">
              <w:rPr>
                <w:color w:val="233E7F"/>
                <w:sz w:val="17"/>
                <w:szCs w:val="17"/>
              </w:rPr>
              <w:t>access</w:t>
            </w:r>
            <w:r w:rsidRPr="008E4BE0">
              <w:rPr>
                <w:color w:val="233E7F"/>
                <w:spacing w:val="-11"/>
                <w:sz w:val="17"/>
                <w:szCs w:val="17"/>
              </w:rPr>
              <w:t xml:space="preserve"> </w:t>
            </w:r>
            <w:r w:rsidRPr="008E4BE0">
              <w:rPr>
                <w:color w:val="233E7F"/>
                <w:sz w:val="17"/>
                <w:szCs w:val="17"/>
              </w:rPr>
              <w:t>medical</w:t>
            </w:r>
            <w:r w:rsidRPr="008E4BE0">
              <w:rPr>
                <w:color w:val="233E7F"/>
                <w:spacing w:val="-10"/>
                <w:sz w:val="17"/>
                <w:szCs w:val="17"/>
              </w:rPr>
              <w:t xml:space="preserve"> </w:t>
            </w:r>
            <w:r w:rsidRPr="008E4BE0">
              <w:rPr>
                <w:color w:val="233E7F"/>
                <w:sz w:val="17"/>
                <w:szCs w:val="17"/>
              </w:rPr>
              <w:t>records for research purposes</w:t>
            </w:r>
          </w:p>
        </w:tc>
        <w:tc>
          <w:tcPr>
            <w:tcW w:w="1170" w:type="dxa"/>
            <w:tcBorders>
              <w:top w:val="single" w:sz="12" w:space="0" w:color="FFFFFF"/>
              <w:left w:val="single" w:sz="4" w:space="0" w:color="61C9DC"/>
              <w:right w:val="single" w:sz="4" w:space="0" w:color="61C9DC"/>
            </w:tcBorders>
            <w:shd w:val="clear" w:color="auto" w:fill="FFFFFF" w:themeFill="background1"/>
          </w:tcPr>
          <w:p w14:paraId="2FA5C955" w14:textId="77777777" w:rsidR="009C63FD" w:rsidRPr="008E4BE0" w:rsidRDefault="009C63FD" w:rsidP="009C63FD">
            <w:pPr>
              <w:pStyle w:val="TableParagraph"/>
              <w:jc w:val="center"/>
              <w:rPr>
                <w:rFonts w:ascii="Times New Roman"/>
                <w:sz w:val="17"/>
                <w:szCs w:val="17"/>
              </w:rPr>
            </w:pPr>
          </w:p>
        </w:tc>
        <w:tc>
          <w:tcPr>
            <w:tcW w:w="1260" w:type="dxa"/>
            <w:tcBorders>
              <w:top w:val="single" w:sz="12" w:space="0" w:color="FFFFFF"/>
              <w:left w:val="single" w:sz="4" w:space="0" w:color="61C9DC"/>
              <w:right w:val="single" w:sz="4" w:space="0" w:color="61C9DC"/>
            </w:tcBorders>
            <w:shd w:val="clear" w:color="auto" w:fill="FFFFFF" w:themeFill="background1"/>
          </w:tcPr>
          <w:p w14:paraId="0629A0BE" w14:textId="77777777" w:rsidR="009C63FD" w:rsidRPr="008E4BE0" w:rsidRDefault="009C63FD" w:rsidP="009C63FD">
            <w:pPr>
              <w:pStyle w:val="TableParagraph"/>
              <w:spacing w:before="51"/>
              <w:jc w:val="center"/>
              <w:rPr>
                <w:sz w:val="17"/>
                <w:szCs w:val="17"/>
              </w:rPr>
            </w:pPr>
            <w:r w:rsidRPr="008E4BE0">
              <w:rPr>
                <w:color w:val="233E7F"/>
                <w:sz w:val="17"/>
                <w:szCs w:val="17"/>
              </w:rPr>
              <w:t>X</w:t>
            </w:r>
          </w:p>
        </w:tc>
        <w:tc>
          <w:tcPr>
            <w:tcW w:w="4413" w:type="dxa"/>
            <w:tcBorders>
              <w:top w:val="single" w:sz="12" w:space="0" w:color="FFFFFF"/>
              <w:left w:val="single" w:sz="4" w:space="0" w:color="61C9DC"/>
            </w:tcBorders>
            <w:shd w:val="clear" w:color="auto" w:fill="FFFFFF" w:themeFill="background1"/>
          </w:tcPr>
          <w:p w14:paraId="06084ADB" w14:textId="77777777" w:rsidR="009C63FD" w:rsidRPr="008E4BE0" w:rsidRDefault="009C63FD" w:rsidP="009C63FD">
            <w:pPr>
              <w:pStyle w:val="TableParagraph"/>
              <w:spacing w:before="56"/>
              <w:ind w:left="86" w:right="414" w:hanging="1"/>
              <w:rPr>
                <w:sz w:val="17"/>
                <w:szCs w:val="17"/>
              </w:rPr>
            </w:pPr>
            <w:r w:rsidRPr="008E4BE0">
              <w:rPr>
                <w:color w:val="233E7F"/>
                <w:sz w:val="17"/>
                <w:szCs w:val="17"/>
              </w:rPr>
              <w:t>The IRB may approve a subject identification</w:t>
            </w:r>
            <w:r w:rsidRPr="008E4BE0">
              <w:rPr>
                <w:color w:val="233E7F"/>
                <w:spacing w:val="-10"/>
                <w:sz w:val="17"/>
                <w:szCs w:val="17"/>
              </w:rPr>
              <w:t xml:space="preserve"> </w:t>
            </w:r>
            <w:r w:rsidRPr="008E4BE0">
              <w:rPr>
                <w:color w:val="233E7F"/>
                <w:sz w:val="17"/>
                <w:szCs w:val="17"/>
              </w:rPr>
              <w:t>and</w:t>
            </w:r>
            <w:r w:rsidRPr="008E4BE0">
              <w:rPr>
                <w:color w:val="233E7F"/>
                <w:spacing w:val="-10"/>
                <w:sz w:val="17"/>
                <w:szCs w:val="17"/>
              </w:rPr>
              <w:t xml:space="preserve"> </w:t>
            </w:r>
            <w:r w:rsidRPr="008E4BE0">
              <w:rPr>
                <w:color w:val="233E7F"/>
                <w:sz w:val="17"/>
                <w:szCs w:val="17"/>
              </w:rPr>
              <w:t>recruitment</w:t>
            </w:r>
            <w:r w:rsidRPr="008E4BE0">
              <w:rPr>
                <w:color w:val="233E7F"/>
                <w:spacing w:val="-9"/>
                <w:sz w:val="17"/>
                <w:szCs w:val="17"/>
              </w:rPr>
              <w:t xml:space="preserve"> </w:t>
            </w:r>
            <w:r w:rsidRPr="008E4BE0">
              <w:rPr>
                <w:color w:val="233E7F"/>
                <w:sz w:val="17"/>
                <w:szCs w:val="17"/>
              </w:rPr>
              <w:t>plan</w:t>
            </w:r>
            <w:r w:rsidRPr="008E4BE0">
              <w:rPr>
                <w:color w:val="233E7F"/>
                <w:spacing w:val="-10"/>
                <w:sz w:val="17"/>
                <w:szCs w:val="17"/>
              </w:rPr>
              <w:t xml:space="preserve"> </w:t>
            </w:r>
            <w:r w:rsidRPr="008E4BE0">
              <w:rPr>
                <w:color w:val="233E7F"/>
                <w:sz w:val="17"/>
                <w:szCs w:val="17"/>
              </w:rPr>
              <w:t>that involves accessing medical records, but who can access the medical records will be determined by the Relying Institution’s policies</w:t>
            </w:r>
          </w:p>
        </w:tc>
      </w:tr>
      <w:tr w:rsidR="009C63FD" w14:paraId="2B81FD59" w14:textId="77777777" w:rsidTr="004436EC">
        <w:trPr>
          <w:trHeight w:val="545"/>
        </w:trPr>
        <w:tc>
          <w:tcPr>
            <w:tcW w:w="4029" w:type="dxa"/>
            <w:tcBorders>
              <w:right w:val="single" w:sz="4" w:space="0" w:color="61C9DC"/>
            </w:tcBorders>
            <w:shd w:val="clear" w:color="auto" w:fill="1D8382"/>
          </w:tcPr>
          <w:p w14:paraId="4C4603C7" w14:textId="36969ABF" w:rsidR="009C63FD" w:rsidRPr="008E4BE0" w:rsidRDefault="004436EC" w:rsidP="00E55EE6">
            <w:pPr>
              <w:pStyle w:val="TableParagraph"/>
              <w:spacing w:before="80"/>
              <w:ind w:left="144" w:right="144"/>
              <w:rPr>
                <w:rFonts w:ascii="Times New Roman"/>
                <w:sz w:val="17"/>
                <w:szCs w:val="17"/>
              </w:rPr>
            </w:pPr>
            <w:r w:rsidRPr="004436EC">
              <w:rPr>
                <w:b/>
                <w:color w:val="FFFFFF"/>
                <w:spacing w:val="-2"/>
                <w:sz w:val="18"/>
              </w:rPr>
              <w:t>RELEASING RESULTS OF RESEARCH TESTS TO PARTICIPANTS</w:t>
            </w:r>
          </w:p>
        </w:tc>
        <w:tc>
          <w:tcPr>
            <w:tcW w:w="1170" w:type="dxa"/>
            <w:tcBorders>
              <w:left w:val="single" w:sz="4" w:space="0" w:color="61C9DC"/>
              <w:right w:val="single" w:sz="4" w:space="0" w:color="61C9DC"/>
            </w:tcBorders>
            <w:shd w:val="clear" w:color="auto" w:fill="1D8382"/>
          </w:tcPr>
          <w:p w14:paraId="350BD5A4" w14:textId="77777777" w:rsidR="009C63FD" w:rsidRPr="008E4BE0" w:rsidRDefault="009C63FD" w:rsidP="009C63FD">
            <w:pPr>
              <w:pStyle w:val="TableParagraph"/>
              <w:jc w:val="center"/>
              <w:rPr>
                <w:rFonts w:ascii="Times New Roman"/>
                <w:sz w:val="17"/>
                <w:szCs w:val="17"/>
              </w:rPr>
            </w:pPr>
          </w:p>
        </w:tc>
        <w:tc>
          <w:tcPr>
            <w:tcW w:w="1260" w:type="dxa"/>
            <w:tcBorders>
              <w:left w:val="single" w:sz="4" w:space="0" w:color="61C9DC"/>
              <w:right w:val="single" w:sz="4" w:space="0" w:color="61C9DC"/>
            </w:tcBorders>
            <w:shd w:val="clear" w:color="auto" w:fill="1D8382"/>
          </w:tcPr>
          <w:p w14:paraId="220FC115" w14:textId="77777777" w:rsidR="009C63FD" w:rsidRPr="008E4BE0" w:rsidRDefault="009C63FD" w:rsidP="009C63FD">
            <w:pPr>
              <w:pStyle w:val="TableParagraph"/>
              <w:jc w:val="center"/>
              <w:rPr>
                <w:rFonts w:ascii="Times New Roman"/>
                <w:sz w:val="17"/>
                <w:szCs w:val="17"/>
              </w:rPr>
            </w:pPr>
          </w:p>
        </w:tc>
        <w:tc>
          <w:tcPr>
            <w:tcW w:w="4413" w:type="dxa"/>
            <w:tcBorders>
              <w:left w:val="single" w:sz="4" w:space="0" w:color="61C9DC"/>
            </w:tcBorders>
            <w:shd w:val="clear" w:color="auto" w:fill="1D8382"/>
          </w:tcPr>
          <w:p w14:paraId="516F0790" w14:textId="00876480" w:rsidR="009C63FD" w:rsidRPr="008E4BE0" w:rsidRDefault="009C63FD" w:rsidP="009C63FD">
            <w:pPr>
              <w:pStyle w:val="TableParagraph"/>
              <w:spacing w:before="84"/>
              <w:ind w:left="86" w:right="862"/>
              <w:rPr>
                <w:sz w:val="17"/>
                <w:szCs w:val="17"/>
              </w:rPr>
            </w:pPr>
          </w:p>
        </w:tc>
      </w:tr>
      <w:tr w:rsidR="009C63FD" w14:paraId="2D88E4DF" w14:textId="77777777" w:rsidTr="008E4BE0">
        <w:trPr>
          <w:trHeight w:val="494"/>
        </w:trPr>
        <w:tc>
          <w:tcPr>
            <w:tcW w:w="4029" w:type="dxa"/>
            <w:tcBorders>
              <w:right w:val="single" w:sz="4" w:space="0" w:color="61C9DC"/>
            </w:tcBorders>
            <w:shd w:val="clear" w:color="auto" w:fill="EDF2F2"/>
          </w:tcPr>
          <w:p w14:paraId="34E11799" w14:textId="77777777" w:rsidR="009C63FD" w:rsidRPr="008E4BE0" w:rsidRDefault="009C63FD" w:rsidP="009C63FD">
            <w:pPr>
              <w:pStyle w:val="TableParagraph"/>
              <w:spacing w:before="57"/>
              <w:ind w:left="144" w:right="144"/>
              <w:rPr>
                <w:sz w:val="17"/>
                <w:szCs w:val="17"/>
              </w:rPr>
            </w:pPr>
            <w:r w:rsidRPr="008E4BE0">
              <w:rPr>
                <w:color w:val="233E7F"/>
                <w:sz w:val="17"/>
                <w:szCs w:val="17"/>
              </w:rPr>
              <w:t>What</w:t>
            </w:r>
            <w:r w:rsidRPr="008E4BE0">
              <w:rPr>
                <w:color w:val="233E7F"/>
                <w:spacing w:val="-10"/>
                <w:sz w:val="17"/>
                <w:szCs w:val="17"/>
              </w:rPr>
              <w:t xml:space="preserve"> </w:t>
            </w:r>
            <w:r w:rsidRPr="008E4BE0">
              <w:rPr>
                <w:color w:val="233E7F"/>
                <w:sz w:val="17"/>
                <w:szCs w:val="17"/>
              </w:rPr>
              <w:t>research</w:t>
            </w:r>
            <w:r w:rsidRPr="008E4BE0">
              <w:rPr>
                <w:color w:val="233E7F"/>
                <w:spacing w:val="-10"/>
                <w:sz w:val="17"/>
                <w:szCs w:val="17"/>
              </w:rPr>
              <w:t xml:space="preserve"> </w:t>
            </w:r>
            <w:r w:rsidRPr="008E4BE0">
              <w:rPr>
                <w:color w:val="233E7F"/>
                <w:sz w:val="17"/>
                <w:szCs w:val="17"/>
              </w:rPr>
              <w:t>test</w:t>
            </w:r>
            <w:r w:rsidRPr="008E4BE0">
              <w:rPr>
                <w:color w:val="233E7F"/>
                <w:spacing w:val="-10"/>
                <w:sz w:val="17"/>
                <w:szCs w:val="17"/>
              </w:rPr>
              <w:t xml:space="preserve"> </w:t>
            </w:r>
            <w:r w:rsidRPr="008E4BE0">
              <w:rPr>
                <w:color w:val="233E7F"/>
                <w:sz w:val="17"/>
                <w:szCs w:val="17"/>
              </w:rPr>
              <w:t>results</w:t>
            </w:r>
            <w:r w:rsidRPr="008E4BE0">
              <w:rPr>
                <w:color w:val="233E7F"/>
                <w:spacing w:val="-10"/>
                <w:sz w:val="17"/>
                <w:szCs w:val="17"/>
              </w:rPr>
              <w:t xml:space="preserve"> </w:t>
            </w:r>
            <w:r w:rsidRPr="008E4BE0">
              <w:rPr>
                <w:color w:val="233E7F"/>
                <w:sz w:val="17"/>
                <w:szCs w:val="17"/>
              </w:rPr>
              <w:t>can be disclosed to participants</w:t>
            </w:r>
          </w:p>
        </w:tc>
        <w:tc>
          <w:tcPr>
            <w:tcW w:w="1170" w:type="dxa"/>
            <w:tcBorders>
              <w:left w:val="single" w:sz="4" w:space="0" w:color="61C9DC"/>
              <w:right w:val="single" w:sz="4" w:space="0" w:color="61C9DC"/>
            </w:tcBorders>
            <w:shd w:val="clear" w:color="auto" w:fill="EDF2F2"/>
          </w:tcPr>
          <w:p w14:paraId="3A53215F" w14:textId="77777777" w:rsidR="009C63FD" w:rsidRPr="008E4BE0" w:rsidRDefault="009C63FD" w:rsidP="009C63FD">
            <w:pPr>
              <w:pStyle w:val="TableParagraph"/>
              <w:spacing w:before="52"/>
              <w:jc w:val="center"/>
              <w:rPr>
                <w:sz w:val="17"/>
                <w:szCs w:val="17"/>
              </w:rPr>
            </w:pPr>
            <w:r w:rsidRPr="008E4BE0">
              <w:rPr>
                <w:color w:val="233E7F"/>
                <w:sz w:val="17"/>
                <w:szCs w:val="17"/>
              </w:rPr>
              <w:t>X</w:t>
            </w:r>
          </w:p>
        </w:tc>
        <w:tc>
          <w:tcPr>
            <w:tcW w:w="1260" w:type="dxa"/>
            <w:tcBorders>
              <w:left w:val="single" w:sz="4" w:space="0" w:color="61C9DC"/>
              <w:right w:val="single" w:sz="4" w:space="0" w:color="61C9DC"/>
            </w:tcBorders>
            <w:shd w:val="clear" w:color="auto" w:fill="EDF2F2"/>
          </w:tcPr>
          <w:p w14:paraId="22341CB8" w14:textId="77777777" w:rsidR="009C63FD" w:rsidRPr="008E4BE0" w:rsidRDefault="009C63FD" w:rsidP="009C63FD">
            <w:pPr>
              <w:pStyle w:val="TableParagraph"/>
              <w:jc w:val="center"/>
              <w:rPr>
                <w:rFonts w:ascii="Times New Roman"/>
                <w:sz w:val="17"/>
                <w:szCs w:val="17"/>
              </w:rPr>
            </w:pPr>
          </w:p>
        </w:tc>
        <w:tc>
          <w:tcPr>
            <w:tcW w:w="4413" w:type="dxa"/>
            <w:tcBorders>
              <w:left w:val="single" w:sz="4" w:space="0" w:color="61C9DC"/>
            </w:tcBorders>
            <w:shd w:val="clear" w:color="auto" w:fill="EDF2F2"/>
          </w:tcPr>
          <w:p w14:paraId="443E8534" w14:textId="77777777" w:rsidR="009C63FD" w:rsidRPr="008E4BE0" w:rsidRDefault="009C63FD" w:rsidP="009C63FD">
            <w:pPr>
              <w:pStyle w:val="TableParagraph"/>
              <w:ind w:left="86"/>
              <w:rPr>
                <w:rFonts w:ascii="Times New Roman"/>
                <w:sz w:val="17"/>
                <w:szCs w:val="17"/>
              </w:rPr>
            </w:pPr>
          </w:p>
        </w:tc>
      </w:tr>
      <w:tr w:rsidR="009C63FD" w14:paraId="77D5F92C" w14:textId="77777777" w:rsidTr="008E4BE0">
        <w:trPr>
          <w:trHeight w:val="750"/>
        </w:trPr>
        <w:tc>
          <w:tcPr>
            <w:tcW w:w="4029" w:type="dxa"/>
            <w:tcBorders>
              <w:right w:val="single" w:sz="4" w:space="0" w:color="61C9DC"/>
            </w:tcBorders>
          </w:tcPr>
          <w:p w14:paraId="77C115B3" w14:textId="77777777" w:rsidR="009C63FD" w:rsidRPr="008E4BE0" w:rsidRDefault="009C63FD" w:rsidP="009C63FD">
            <w:pPr>
              <w:pStyle w:val="TableParagraph"/>
              <w:spacing w:before="84"/>
              <w:ind w:left="144" w:right="144"/>
              <w:jc w:val="both"/>
              <w:rPr>
                <w:sz w:val="17"/>
                <w:szCs w:val="17"/>
              </w:rPr>
            </w:pPr>
            <w:r w:rsidRPr="008E4BE0">
              <w:rPr>
                <w:color w:val="233E7F"/>
                <w:sz w:val="17"/>
                <w:szCs w:val="17"/>
              </w:rPr>
              <w:t>How</w:t>
            </w:r>
            <w:r w:rsidRPr="008E4BE0">
              <w:rPr>
                <w:color w:val="233E7F"/>
                <w:spacing w:val="-13"/>
                <w:sz w:val="17"/>
                <w:szCs w:val="17"/>
              </w:rPr>
              <w:t xml:space="preserve"> </w:t>
            </w:r>
            <w:r w:rsidRPr="008E4BE0">
              <w:rPr>
                <w:color w:val="233E7F"/>
                <w:sz w:val="17"/>
                <w:szCs w:val="17"/>
              </w:rPr>
              <w:t>incidental</w:t>
            </w:r>
            <w:r w:rsidRPr="008E4BE0">
              <w:rPr>
                <w:color w:val="233E7F"/>
                <w:spacing w:val="-12"/>
                <w:sz w:val="17"/>
                <w:szCs w:val="17"/>
              </w:rPr>
              <w:t xml:space="preserve"> </w:t>
            </w:r>
            <w:r w:rsidRPr="008E4BE0">
              <w:rPr>
                <w:color w:val="233E7F"/>
                <w:sz w:val="17"/>
                <w:szCs w:val="17"/>
              </w:rPr>
              <w:t>(adventitious)</w:t>
            </w:r>
            <w:r w:rsidRPr="008E4BE0">
              <w:rPr>
                <w:color w:val="233E7F"/>
                <w:spacing w:val="-13"/>
                <w:sz w:val="17"/>
                <w:szCs w:val="17"/>
              </w:rPr>
              <w:t xml:space="preserve"> </w:t>
            </w:r>
            <w:r w:rsidRPr="008E4BE0">
              <w:rPr>
                <w:color w:val="233E7F"/>
                <w:sz w:val="17"/>
                <w:szCs w:val="17"/>
              </w:rPr>
              <w:t>findings, such as the discovery of suicidality or severe depression, will be addressed</w:t>
            </w:r>
          </w:p>
        </w:tc>
        <w:tc>
          <w:tcPr>
            <w:tcW w:w="1170" w:type="dxa"/>
            <w:tcBorders>
              <w:left w:val="single" w:sz="4" w:space="0" w:color="61C9DC"/>
              <w:right w:val="single" w:sz="4" w:space="0" w:color="61C9DC"/>
            </w:tcBorders>
          </w:tcPr>
          <w:p w14:paraId="456A7A4D" w14:textId="77777777" w:rsidR="009C63FD" w:rsidRPr="008E4BE0" w:rsidRDefault="009C63FD" w:rsidP="009C63FD">
            <w:pPr>
              <w:pStyle w:val="TableParagraph"/>
              <w:spacing w:before="84"/>
              <w:jc w:val="center"/>
              <w:rPr>
                <w:sz w:val="17"/>
                <w:szCs w:val="17"/>
              </w:rPr>
            </w:pPr>
            <w:r w:rsidRPr="008E4BE0">
              <w:rPr>
                <w:color w:val="233E7F"/>
                <w:sz w:val="17"/>
                <w:szCs w:val="17"/>
              </w:rPr>
              <w:t>X</w:t>
            </w:r>
          </w:p>
        </w:tc>
        <w:tc>
          <w:tcPr>
            <w:tcW w:w="1260" w:type="dxa"/>
            <w:tcBorders>
              <w:left w:val="single" w:sz="4" w:space="0" w:color="61C9DC"/>
              <w:right w:val="single" w:sz="4" w:space="0" w:color="61C9DC"/>
            </w:tcBorders>
          </w:tcPr>
          <w:p w14:paraId="20E2A2A2" w14:textId="77777777" w:rsidR="009C63FD" w:rsidRPr="008E4BE0" w:rsidRDefault="009C63FD" w:rsidP="009C63FD">
            <w:pPr>
              <w:pStyle w:val="TableParagraph"/>
              <w:jc w:val="center"/>
              <w:rPr>
                <w:rFonts w:ascii="Times New Roman"/>
                <w:sz w:val="17"/>
                <w:szCs w:val="17"/>
              </w:rPr>
            </w:pPr>
          </w:p>
        </w:tc>
        <w:tc>
          <w:tcPr>
            <w:tcW w:w="4413" w:type="dxa"/>
            <w:tcBorders>
              <w:left w:val="single" w:sz="4" w:space="0" w:color="61C9DC"/>
            </w:tcBorders>
          </w:tcPr>
          <w:p w14:paraId="3185DF58" w14:textId="77777777" w:rsidR="009C63FD" w:rsidRPr="008E4BE0" w:rsidRDefault="009C63FD" w:rsidP="009C63FD">
            <w:pPr>
              <w:pStyle w:val="TableParagraph"/>
              <w:ind w:left="86"/>
              <w:rPr>
                <w:rFonts w:ascii="Times New Roman"/>
                <w:sz w:val="17"/>
                <w:szCs w:val="17"/>
              </w:rPr>
            </w:pPr>
          </w:p>
        </w:tc>
      </w:tr>
      <w:tr w:rsidR="009C63FD" w14:paraId="2AF75B28" w14:textId="77777777" w:rsidTr="008E4BE0">
        <w:trPr>
          <w:trHeight w:val="294"/>
        </w:trPr>
        <w:tc>
          <w:tcPr>
            <w:tcW w:w="4029" w:type="dxa"/>
            <w:tcBorders>
              <w:right w:val="single" w:sz="4" w:space="0" w:color="61C9DC"/>
            </w:tcBorders>
            <w:shd w:val="clear" w:color="auto" w:fill="EDF2F2"/>
          </w:tcPr>
          <w:p w14:paraId="66C514C1" w14:textId="77777777" w:rsidR="009C63FD" w:rsidRPr="008E4BE0" w:rsidRDefault="009C63FD" w:rsidP="009C63FD">
            <w:pPr>
              <w:pStyle w:val="TableParagraph"/>
              <w:spacing w:before="52"/>
              <w:ind w:left="144" w:right="144"/>
              <w:rPr>
                <w:sz w:val="17"/>
                <w:szCs w:val="17"/>
              </w:rPr>
            </w:pPr>
            <w:r w:rsidRPr="008E4BE0">
              <w:rPr>
                <w:color w:val="233E7F"/>
                <w:sz w:val="17"/>
                <w:szCs w:val="17"/>
              </w:rPr>
              <w:t>Disclosure</w:t>
            </w:r>
            <w:r w:rsidRPr="008E4BE0">
              <w:rPr>
                <w:color w:val="233E7F"/>
                <w:spacing w:val="-4"/>
                <w:sz w:val="17"/>
                <w:szCs w:val="17"/>
              </w:rPr>
              <w:t xml:space="preserve"> </w:t>
            </w:r>
            <w:r w:rsidRPr="008E4BE0">
              <w:rPr>
                <w:color w:val="233E7F"/>
                <w:sz w:val="17"/>
                <w:szCs w:val="17"/>
              </w:rPr>
              <w:t>of</w:t>
            </w:r>
            <w:r w:rsidRPr="008E4BE0">
              <w:rPr>
                <w:color w:val="233E7F"/>
                <w:spacing w:val="-4"/>
                <w:sz w:val="17"/>
                <w:szCs w:val="17"/>
              </w:rPr>
              <w:t xml:space="preserve"> </w:t>
            </w:r>
            <w:r w:rsidRPr="008E4BE0">
              <w:rPr>
                <w:color w:val="233E7F"/>
                <w:sz w:val="17"/>
                <w:szCs w:val="17"/>
              </w:rPr>
              <w:t>pregnancy</w:t>
            </w:r>
            <w:r w:rsidRPr="008E4BE0">
              <w:rPr>
                <w:color w:val="233E7F"/>
                <w:spacing w:val="-4"/>
                <w:sz w:val="17"/>
                <w:szCs w:val="17"/>
              </w:rPr>
              <w:t xml:space="preserve"> </w:t>
            </w:r>
            <w:r w:rsidRPr="008E4BE0">
              <w:rPr>
                <w:color w:val="233E7F"/>
                <w:sz w:val="17"/>
                <w:szCs w:val="17"/>
              </w:rPr>
              <w:t>testing</w:t>
            </w:r>
            <w:r w:rsidRPr="008E4BE0">
              <w:rPr>
                <w:color w:val="233E7F"/>
                <w:spacing w:val="-3"/>
                <w:sz w:val="17"/>
                <w:szCs w:val="17"/>
              </w:rPr>
              <w:t xml:space="preserve"> </w:t>
            </w:r>
            <w:r w:rsidRPr="008E4BE0">
              <w:rPr>
                <w:color w:val="233E7F"/>
                <w:sz w:val="17"/>
                <w:szCs w:val="17"/>
              </w:rPr>
              <w:t>results</w:t>
            </w:r>
            <w:r w:rsidRPr="008E4BE0">
              <w:rPr>
                <w:color w:val="233E7F"/>
                <w:spacing w:val="-3"/>
                <w:sz w:val="17"/>
                <w:szCs w:val="17"/>
              </w:rPr>
              <w:t xml:space="preserve"> </w:t>
            </w:r>
            <w:r w:rsidRPr="008E4BE0">
              <w:rPr>
                <w:color w:val="233E7F"/>
                <w:sz w:val="17"/>
                <w:szCs w:val="17"/>
              </w:rPr>
              <w:t>for</w:t>
            </w:r>
            <w:r w:rsidRPr="008E4BE0">
              <w:rPr>
                <w:color w:val="233E7F"/>
                <w:spacing w:val="-3"/>
                <w:sz w:val="17"/>
                <w:szCs w:val="17"/>
              </w:rPr>
              <w:t xml:space="preserve"> </w:t>
            </w:r>
            <w:r w:rsidRPr="008E4BE0">
              <w:rPr>
                <w:color w:val="233E7F"/>
                <w:spacing w:val="-2"/>
                <w:sz w:val="17"/>
                <w:szCs w:val="17"/>
              </w:rPr>
              <w:t>minors</w:t>
            </w:r>
          </w:p>
        </w:tc>
        <w:tc>
          <w:tcPr>
            <w:tcW w:w="1170" w:type="dxa"/>
            <w:tcBorders>
              <w:left w:val="single" w:sz="4" w:space="0" w:color="61C9DC"/>
              <w:right w:val="single" w:sz="4" w:space="0" w:color="61C9DC"/>
            </w:tcBorders>
            <w:shd w:val="clear" w:color="auto" w:fill="EDF2F2"/>
          </w:tcPr>
          <w:p w14:paraId="31BA0F0C" w14:textId="77777777" w:rsidR="009C63FD" w:rsidRPr="008E4BE0" w:rsidRDefault="009C63FD" w:rsidP="009C63FD">
            <w:pPr>
              <w:pStyle w:val="TableParagraph"/>
              <w:spacing w:before="52"/>
              <w:jc w:val="center"/>
              <w:rPr>
                <w:sz w:val="17"/>
                <w:szCs w:val="17"/>
              </w:rPr>
            </w:pPr>
            <w:r w:rsidRPr="008E4BE0">
              <w:rPr>
                <w:color w:val="233E7F"/>
                <w:sz w:val="17"/>
                <w:szCs w:val="17"/>
              </w:rPr>
              <w:t>X</w:t>
            </w:r>
          </w:p>
        </w:tc>
        <w:tc>
          <w:tcPr>
            <w:tcW w:w="1260" w:type="dxa"/>
            <w:tcBorders>
              <w:left w:val="single" w:sz="4" w:space="0" w:color="61C9DC"/>
              <w:right w:val="single" w:sz="4" w:space="0" w:color="61C9DC"/>
            </w:tcBorders>
            <w:shd w:val="clear" w:color="auto" w:fill="EDF2F2"/>
          </w:tcPr>
          <w:p w14:paraId="49E01E85" w14:textId="77777777" w:rsidR="009C63FD" w:rsidRPr="008E4BE0" w:rsidRDefault="009C63FD" w:rsidP="009C63FD">
            <w:pPr>
              <w:pStyle w:val="TableParagraph"/>
              <w:jc w:val="center"/>
              <w:rPr>
                <w:rFonts w:ascii="Times New Roman"/>
                <w:sz w:val="17"/>
                <w:szCs w:val="17"/>
              </w:rPr>
            </w:pPr>
          </w:p>
        </w:tc>
        <w:tc>
          <w:tcPr>
            <w:tcW w:w="4413" w:type="dxa"/>
            <w:tcBorders>
              <w:left w:val="single" w:sz="4" w:space="0" w:color="61C9DC"/>
            </w:tcBorders>
            <w:shd w:val="clear" w:color="auto" w:fill="EDF2F2"/>
          </w:tcPr>
          <w:p w14:paraId="35FFA205" w14:textId="77777777" w:rsidR="009C63FD" w:rsidRPr="008E4BE0" w:rsidRDefault="009C63FD" w:rsidP="009C63FD">
            <w:pPr>
              <w:pStyle w:val="TableParagraph"/>
              <w:ind w:left="86"/>
              <w:rPr>
                <w:rFonts w:ascii="Times New Roman"/>
                <w:sz w:val="17"/>
                <w:szCs w:val="17"/>
              </w:rPr>
            </w:pPr>
          </w:p>
        </w:tc>
      </w:tr>
      <w:tr w:rsidR="009C63FD" w14:paraId="0381A4DC" w14:textId="77777777" w:rsidTr="008E4BE0">
        <w:trPr>
          <w:trHeight w:val="340"/>
        </w:trPr>
        <w:tc>
          <w:tcPr>
            <w:tcW w:w="4029" w:type="dxa"/>
            <w:tcBorders>
              <w:right w:val="single" w:sz="4" w:space="0" w:color="61C9DC"/>
            </w:tcBorders>
          </w:tcPr>
          <w:p w14:paraId="6E70CFFD" w14:textId="77777777" w:rsidR="009C63FD" w:rsidRPr="008E4BE0" w:rsidRDefault="009C63FD" w:rsidP="009C63FD">
            <w:pPr>
              <w:pStyle w:val="TableParagraph"/>
              <w:spacing w:before="84"/>
              <w:ind w:left="144" w:right="144"/>
              <w:rPr>
                <w:sz w:val="17"/>
                <w:szCs w:val="17"/>
              </w:rPr>
            </w:pPr>
            <w:r w:rsidRPr="008E4BE0">
              <w:rPr>
                <w:color w:val="233E7F"/>
                <w:sz w:val="17"/>
                <w:szCs w:val="17"/>
              </w:rPr>
              <w:t xml:space="preserve">Mandatory reporter </w:t>
            </w:r>
            <w:r w:rsidRPr="008E4BE0">
              <w:rPr>
                <w:color w:val="233E7F"/>
                <w:spacing w:val="-2"/>
                <w:sz w:val="17"/>
                <w:szCs w:val="17"/>
              </w:rPr>
              <w:t>requirements</w:t>
            </w:r>
          </w:p>
        </w:tc>
        <w:tc>
          <w:tcPr>
            <w:tcW w:w="1170" w:type="dxa"/>
            <w:tcBorders>
              <w:left w:val="single" w:sz="4" w:space="0" w:color="61C9DC"/>
              <w:right w:val="single" w:sz="4" w:space="0" w:color="61C9DC"/>
            </w:tcBorders>
          </w:tcPr>
          <w:p w14:paraId="78E82188" w14:textId="77777777" w:rsidR="009C63FD" w:rsidRPr="008E4BE0" w:rsidRDefault="009C63FD" w:rsidP="009C63FD">
            <w:pPr>
              <w:pStyle w:val="TableParagraph"/>
              <w:jc w:val="center"/>
              <w:rPr>
                <w:rFonts w:ascii="Times New Roman"/>
                <w:sz w:val="17"/>
                <w:szCs w:val="17"/>
              </w:rPr>
            </w:pPr>
          </w:p>
        </w:tc>
        <w:tc>
          <w:tcPr>
            <w:tcW w:w="1260" w:type="dxa"/>
            <w:tcBorders>
              <w:left w:val="single" w:sz="4" w:space="0" w:color="61C9DC"/>
              <w:right w:val="single" w:sz="4" w:space="0" w:color="61C9DC"/>
            </w:tcBorders>
          </w:tcPr>
          <w:p w14:paraId="7C5B4BB9" w14:textId="77777777" w:rsidR="009C63FD" w:rsidRPr="008E4BE0" w:rsidRDefault="009C63FD" w:rsidP="009C63FD">
            <w:pPr>
              <w:pStyle w:val="TableParagraph"/>
              <w:spacing w:before="84"/>
              <w:jc w:val="center"/>
              <w:rPr>
                <w:sz w:val="17"/>
                <w:szCs w:val="17"/>
              </w:rPr>
            </w:pPr>
            <w:r w:rsidRPr="008E4BE0">
              <w:rPr>
                <w:color w:val="233E7F"/>
                <w:sz w:val="17"/>
                <w:szCs w:val="17"/>
              </w:rPr>
              <w:t>X</w:t>
            </w:r>
          </w:p>
        </w:tc>
        <w:tc>
          <w:tcPr>
            <w:tcW w:w="4413" w:type="dxa"/>
            <w:tcBorders>
              <w:left w:val="single" w:sz="4" w:space="0" w:color="61C9DC"/>
            </w:tcBorders>
          </w:tcPr>
          <w:p w14:paraId="5574F902" w14:textId="77777777" w:rsidR="009C63FD" w:rsidRPr="008E4BE0" w:rsidRDefault="009C63FD" w:rsidP="009C63FD">
            <w:pPr>
              <w:pStyle w:val="TableParagraph"/>
              <w:ind w:left="86"/>
              <w:rPr>
                <w:rFonts w:ascii="Times New Roman"/>
                <w:sz w:val="17"/>
                <w:szCs w:val="17"/>
              </w:rPr>
            </w:pPr>
          </w:p>
        </w:tc>
      </w:tr>
      <w:tr w:rsidR="009C63FD" w14:paraId="69ADDEA4" w14:textId="77777777" w:rsidTr="00CE371D">
        <w:trPr>
          <w:trHeight w:val="293"/>
        </w:trPr>
        <w:tc>
          <w:tcPr>
            <w:tcW w:w="4029" w:type="dxa"/>
            <w:tcBorders>
              <w:bottom w:val="single" w:sz="12" w:space="0" w:color="FFFFFF"/>
              <w:right w:val="single" w:sz="4" w:space="0" w:color="61C9DC"/>
            </w:tcBorders>
            <w:shd w:val="clear" w:color="auto" w:fill="1D8382"/>
          </w:tcPr>
          <w:p w14:paraId="1F9E4B50" w14:textId="77777777" w:rsidR="009C63FD" w:rsidRDefault="009C63FD" w:rsidP="009C63FD">
            <w:pPr>
              <w:pStyle w:val="TableParagraph"/>
              <w:spacing w:before="52"/>
              <w:ind w:left="144" w:right="144"/>
              <w:rPr>
                <w:b/>
                <w:sz w:val="18"/>
              </w:rPr>
            </w:pPr>
            <w:r>
              <w:rPr>
                <w:b/>
                <w:color w:val="FFFFFF"/>
                <w:spacing w:val="-2"/>
                <w:sz w:val="18"/>
              </w:rPr>
              <w:t>DATA</w:t>
            </w:r>
            <w:r>
              <w:rPr>
                <w:b/>
                <w:color w:val="FFFFFF"/>
                <w:spacing w:val="-10"/>
                <w:sz w:val="18"/>
              </w:rPr>
              <w:t xml:space="preserve"> </w:t>
            </w:r>
            <w:r>
              <w:rPr>
                <w:b/>
                <w:color w:val="FFFFFF"/>
                <w:spacing w:val="-2"/>
                <w:sz w:val="18"/>
              </w:rPr>
              <w:t>STORAGE</w:t>
            </w:r>
            <w:r>
              <w:rPr>
                <w:b/>
                <w:color w:val="FFFFFF"/>
                <w:spacing w:val="-3"/>
                <w:sz w:val="18"/>
              </w:rPr>
              <w:t xml:space="preserve"> </w:t>
            </w:r>
            <w:r>
              <w:rPr>
                <w:b/>
                <w:color w:val="FFFFFF"/>
                <w:spacing w:val="-2"/>
                <w:sz w:val="18"/>
              </w:rPr>
              <w:t>&amp;</w:t>
            </w:r>
            <w:r>
              <w:rPr>
                <w:b/>
                <w:color w:val="FFFFFF"/>
                <w:spacing w:val="-4"/>
                <w:sz w:val="18"/>
              </w:rPr>
              <w:t xml:space="preserve"> </w:t>
            </w:r>
            <w:r>
              <w:rPr>
                <w:b/>
                <w:color w:val="FFFFFF"/>
                <w:spacing w:val="-2"/>
                <w:sz w:val="18"/>
              </w:rPr>
              <w:t>SHARING</w:t>
            </w:r>
          </w:p>
        </w:tc>
        <w:tc>
          <w:tcPr>
            <w:tcW w:w="1170" w:type="dxa"/>
            <w:tcBorders>
              <w:left w:val="single" w:sz="4" w:space="0" w:color="61C9DC"/>
              <w:bottom w:val="single" w:sz="12" w:space="0" w:color="FFFFFF"/>
              <w:right w:val="single" w:sz="4" w:space="0" w:color="61C9DC"/>
            </w:tcBorders>
            <w:shd w:val="clear" w:color="auto" w:fill="1D8382"/>
          </w:tcPr>
          <w:p w14:paraId="16BC092B" w14:textId="77777777" w:rsidR="009C63FD" w:rsidRDefault="009C63FD" w:rsidP="009C63FD">
            <w:pPr>
              <w:pStyle w:val="TableParagraph"/>
              <w:jc w:val="center"/>
              <w:rPr>
                <w:rFonts w:ascii="Times New Roman"/>
                <w:sz w:val="18"/>
              </w:rPr>
            </w:pPr>
          </w:p>
        </w:tc>
        <w:tc>
          <w:tcPr>
            <w:tcW w:w="1260" w:type="dxa"/>
            <w:tcBorders>
              <w:left w:val="single" w:sz="4" w:space="0" w:color="61C9DC"/>
              <w:bottom w:val="single" w:sz="12" w:space="0" w:color="FFFFFF"/>
              <w:right w:val="single" w:sz="4" w:space="0" w:color="61C9DC"/>
            </w:tcBorders>
            <w:shd w:val="clear" w:color="auto" w:fill="1D8382"/>
          </w:tcPr>
          <w:p w14:paraId="46B86693" w14:textId="77777777" w:rsidR="009C63FD" w:rsidRDefault="009C63FD" w:rsidP="009C63FD">
            <w:pPr>
              <w:pStyle w:val="TableParagraph"/>
              <w:jc w:val="center"/>
              <w:rPr>
                <w:rFonts w:ascii="Times New Roman"/>
                <w:sz w:val="18"/>
              </w:rPr>
            </w:pPr>
          </w:p>
        </w:tc>
        <w:tc>
          <w:tcPr>
            <w:tcW w:w="4413" w:type="dxa"/>
            <w:tcBorders>
              <w:left w:val="single" w:sz="4" w:space="0" w:color="61C9DC"/>
              <w:bottom w:val="single" w:sz="12" w:space="0" w:color="FFFFFF"/>
            </w:tcBorders>
            <w:shd w:val="clear" w:color="auto" w:fill="1D8382"/>
          </w:tcPr>
          <w:p w14:paraId="2B43F8D5" w14:textId="77777777" w:rsidR="009C63FD" w:rsidRDefault="009C63FD" w:rsidP="009C63FD">
            <w:pPr>
              <w:pStyle w:val="TableParagraph"/>
              <w:ind w:left="86"/>
              <w:rPr>
                <w:rFonts w:ascii="Times New Roman"/>
                <w:sz w:val="18"/>
              </w:rPr>
            </w:pPr>
          </w:p>
        </w:tc>
      </w:tr>
      <w:tr w:rsidR="009C63FD" w:rsidRPr="008E4BE0" w14:paraId="5570B904" w14:textId="77777777" w:rsidTr="004436EC">
        <w:trPr>
          <w:trHeight w:val="708"/>
        </w:trPr>
        <w:tc>
          <w:tcPr>
            <w:tcW w:w="4029" w:type="dxa"/>
            <w:tcBorders>
              <w:top w:val="single" w:sz="12" w:space="0" w:color="FFFFFF"/>
              <w:right w:val="single" w:sz="4" w:space="0" w:color="61C9DC"/>
            </w:tcBorders>
            <w:shd w:val="clear" w:color="auto" w:fill="EDF2F2"/>
          </w:tcPr>
          <w:p w14:paraId="4E431C8F" w14:textId="77777777" w:rsidR="009C63FD" w:rsidRPr="008E4BE0" w:rsidRDefault="009C63FD" w:rsidP="009C63FD">
            <w:pPr>
              <w:pStyle w:val="TableParagraph"/>
              <w:spacing w:before="51"/>
              <w:ind w:left="144" w:right="144"/>
              <w:rPr>
                <w:sz w:val="17"/>
                <w:szCs w:val="17"/>
              </w:rPr>
            </w:pPr>
            <w:r w:rsidRPr="008E4BE0">
              <w:rPr>
                <w:color w:val="233E7F"/>
                <w:sz w:val="17"/>
                <w:szCs w:val="17"/>
              </w:rPr>
              <w:t>Data</w:t>
            </w:r>
            <w:r w:rsidRPr="008E4BE0">
              <w:rPr>
                <w:color w:val="233E7F"/>
                <w:spacing w:val="-5"/>
                <w:sz w:val="17"/>
                <w:szCs w:val="17"/>
              </w:rPr>
              <w:t xml:space="preserve"> </w:t>
            </w:r>
            <w:r w:rsidRPr="008E4BE0">
              <w:rPr>
                <w:color w:val="233E7F"/>
                <w:sz w:val="17"/>
                <w:szCs w:val="17"/>
              </w:rPr>
              <w:t>security</w:t>
            </w:r>
            <w:r w:rsidRPr="008E4BE0">
              <w:rPr>
                <w:color w:val="233E7F"/>
                <w:spacing w:val="-1"/>
                <w:sz w:val="17"/>
                <w:szCs w:val="17"/>
              </w:rPr>
              <w:t xml:space="preserve"> </w:t>
            </w:r>
            <w:r w:rsidRPr="008E4BE0">
              <w:rPr>
                <w:color w:val="233E7F"/>
                <w:spacing w:val="-2"/>
                <w:sz w:val="17"/>
                <w:szCs w:val="17"/>
              </w:rPr>
              <w:t>requirements</w:t>
            </w:r>
          </w:p>
        </w:tc>
        <w:tc>
          <w:tcPr>
            <w:tcW w:w="1170" w:type="dxa"/>
            <w:tcBorders>
              <w:top w:val="single" w:sz="12" w:space="0" w:color="FFFFFF"/>
              <w:left w:val="single" w:sz="4" w:space="0" w:color="61C9DC"/>
              <w:right w:val="single" w:sz="4" w:space="0" w:color="61C9DC"/>
            </w:tcBorders>
            <w:shd w:val="clear" w:color="auto" w:fill="EDF2F2"/>
          </w:tcPr>
          <w:p w14:paraId="7FAB71C3" w14:textId="77777777" w:rsidR="009C63FD" w:rsidRPr="008E4BE0" w:rsidRDefault="009C63FD" w:rsidP="009C63FD">
            <w:pPr>
              <w:pStyle w:val="TableParagraph"/>
              <w:jc w:val="center"/>
              <w:rPr>
                <w:rFonts w:ascii="Times New Roman"/>
                <w:sz w:val="17"/>
                <w:szCs w:val="17"/>
              </w:rPr>
            </w:pPr>
          </w:p>
        </w:tc>
        <w:tc>
          <w:tcPr>
            <w:tcW w:w="1260" w:type="dxa"/>
            <w:tcBorders>
              <w:top w:val="single" w:sz="12" w:space="0" w:color="FFFFFF"/>
              <w:left w:val="single" w:sz="4" w:space="0" w:color="61C9DC"/>
              <w:right w:val="single" w:sz="4" w:space="0" w:color="61C9DC"/>
            </w:tcBorders>
            <w:shd w:val="clear" w:color="auto" w:fill="EDF2F2"/>
          </w:tcPr>
          <w:p w14:paraId="6F38418B" w14:textId="77777777" w:rsidR="009C63FD" w:rsidRPr="008E4BE0" w:rsidRDefault="009C63FD" w:rsidP="009C63FD">
            <w:pPr>
              <w:pStyle w:val="TableParagraph"/>
              <w:spacing w:before="51"/>
              <w:jc w:val="center"/>
              <w:rPr>
                <w:sz w:val="17"/>
                <w:szCs w:val="17"/>
              </w:rPr>
            </w:pPr>
            <w:r w:rsidRPr="008E4BE0">
              <w:rPr>
                <w:color w:val="233E7F"/>
                <w:sz w:val="17"/>
                <w:szCs w:val="17"/>
              </w:rPr>
              <w:t>X</w:t>
            </w:r>
          </w:p>
        </w:tc>
        <w:tc>
          <w:tcPr>
            <w:tcW w:w="4413" w:type="dxa"/>
            <w:tcBorders>
              <w:top w:val="single" w:sz="12" w:space="0" w:color="FFFFFF"/>
              <w:left w:val="single" w:sz="4" w:space="0" w:color="61C9DC"/>
            </w:tcBorders>
            <w:shd w:val="clear" w:color="auto" w:fill="EDF2F2"/>
          </w:tcPr>
          <w:p w14:paraId="5C376D80" w14:textId="77777777" w:rsidR="009C63FD" w:rsidRPr="008E4BE0" w:rsidRDefault="009C63FD" w:rsidP="009C63FD">
            <w:pPr>
              <w:pStyle w:val="TableParagraph"/>
              <w:spacing w:before="56"/>
              <w:ind w:left="86" w:right="414" w:hanging="1"/>
              <w:rPr>
                <w:sz w:val="17"/>
                <w:szCs w:val="17"/>
              </w:rPr>
            </w:pPr>
            <w:r w:rsidRPr="008E4BE0">
              <w:rPr>
                <w:color w:val="233E7F"/>
                <w:sz w:val="17"/>
                <w:szCs w:val="17"/>
              </w:rPr>
              <w:t>The IRB is responsible for approving the</w:t>
            </w:r>
            <w:r w:rsidRPr="008E4BE0">
              <w:rPr>
                <w:color w:val="233E7F"/>
                <w:spacing w:val="-5"/>
                <w:sz w:val="17"/>
                <w:szCs w:val="17"/>
              </w:rPr>
              <w:t xml:space="preserve"> </w:t>
            </w:r>
            <w:r w:rsidRPr="008E4BE0">
              <w:rPr>
                <w:color w:val="233E7F"/>
                <w:sz w:val="17"/>
                <w:szCs w:val="17"/>
              </w:rPr>
              <w:t>plan</w:t>
            </w:r>
            <w:r w:rsidRPr="008E4BE0">
              <w:rPr>
                <w:color w:val="233E7F"/>
                <w:spacing w:val="-6"/>
                <w:sz w:val="17"/>
                <w:szCs w:val="17"/>
              </w:rPr>
              <w:t xml:space="preserve"> </w:t>
            </w:r>
            <w:r w:rsidRPr="008E4BE0">
              <w:rPr>
                <w:color w:val="233E7F"/>
                <w:sz w:val="17"/>
                <w:szCs w:val="17"/>
              </w:rPr>
              <w:t>to</w:t>
            </w:r>
            <w:r w:rsidRPr="008E4BE0">
              <w:rPr>
                <w:color w:val="233E7F"/>
                <w:spacing w:val="-5"/>
                <w:sz w:val="17"/>
                <w:szCs w:val="17"/>
              </w:rPr>
              <w:t xml:space="preserve"> </w:t>
            </w:r>
            <w:r w:rsidRPr="008E4BE0">
              <w:rPr>
                <w:color w:val="233E7F"/>
                <w:sz w:val="17"/>
                <w:szCs w:val="17"/>
              </w:rPr>
              <w:t>protect</w:t>
            </w:r>
            <w:r w:rsidRPr="008E4BE0">
              <w:rPr>
                <w:color w:val="233E7F"/>
                <w:spacing w:val="-6"/>
                <w:sz w:val="17"/>
                <w:szCs w:val="17"/>
              </w:rPr>
              <w:t xml:space="preserve"> </w:t>
            </w:r>
            <w:r w:rsidRPr="008E4BE0">
              <w:rPr>
                <w:color w:val="233E7F"/>
                <w:sz w:val="17"/>
                <w:szCs w:val="17"/>
              </w:rPr>
              <w:t>study</w:t>
            </w:r>
            <w:r w:rsidRPr="008E4BE0">
              <w:rPr>
                <w:color w:val="233E7F"/>
                <w:spacing w:val="-5"/>
                <w:sz w:val="17"/>
                <w:szCs w:val="17"/>
              </w:rPr>
              <w:t xml:space="preserve"> </w:t>
            </w:r>
            <w:r w:rsidRPr="008E4BE0">
              <w:rPr>
                <w:color w:val="233E7F"/>
                <w:sz w:val="17"/>
                <w:szCs w:val="17"/>
              </w:rPr>
              <w:t>data,</w:t>
            </w:r>
            <w:r w:rsidRPr="008E4BE0">
              <w:rPr>
                <w:color w:val="233E7F"/>
                <w:spacing w:val="-6"/>
                <w:sz w:val="17"/>
                <w:szCs w:val="17"/>
              </w:rPr>
              <w:t xml:space="preserve"> </w:t>
            </w:r>
            <w:r w:rsidRPr="008E4BE0">
              <w:rPr>
                <w:color w:val="233E7F"/>
                <w:sz w:val="17"/>
                <w:szCs w:val="17"/>
              </w:rPr>
              <w:t>but</w:t>
            </w:r>
            <w:r w:rsidRPr="008E4BE0">
              <w:rPr>
                <w:color w:val="233E7F"/>
                <w:spacing w:val="-6"/>
                <w:sz w:val="17"/>
                <w:szCs w:val="17"/>
              </w:rPr>
              <w:t xml:space="preserve"> </w:t>
            </w:r>
            <w:r w:rsidRPr="008E4BE0">
              <w:rPr>
                <w:color w:val="233E7F"/>
                <w:sz w:val="17"/>
                <w:szCs w:val="17"/>
              </w:rPr>
              <w:t>local security requirements for data storage and transmission also must be met</w:t>
            </w:r>
          </w:p>
        </w:tc>
      </w:tr>
      <w:tr w:rsidR="009C63FD" w:rsidRPr="008E4BE0" w14:paraId="5FD0B63E" w14:textId="77777777" w:rsidTr="004436EC">
        <w:trPr>
          <w:trHeight w:val="180"/>
        </w:trPr>
        <w:tc>
          <w:tcPr>
            <w:tcW w:w="4029" w:type="dxa"/>
            <w:tcBorders>
              <w:right w:val="single" w:sz="4" w:space="0" w:color="61C9DC"/>
            </w:tcBorders>
            <w:shd w:val="clear" w:color="auto" w:fill="1D8382"/>
          </w:tcPr>
          <w:p w14:paraId="44342AA2" w14:textId="7D8AADB6" w:rsidR="009C63FD" w:rsidRPr="008E4BE0" w:rsidRDefault="004436EC" w:rsidP="009C63FD">
            <w:pPr>
              <w:pStyle w:val="TableParagraph"/>
              <w:spacing w:before="84"/>
              <w:ind w:left="144" w:right="144"/>
              <w:rPr>
                <w:sz w:val="17"/>
                <w:szCs w:val="17"/>
              </w:rPr>
            </w:pPr>
            <w:r w:rsidRPr="004436EC">
              <w:rPr>
                <w:b/>
                <w:color w:val="FFFFFF"/>
                <w:spacing w:val="-2"/>
                <w:sz w:val="18"/>
              </w:rPr>
              <w:t>MANAGEMENT OF TEST ARTICLES</w:t>
            </w:r>
          </w:p>
        </w:tc>
        <w:tc>
          <w:tcPr>
            <w:tcW w:w="1170" w:type="dxa"/>
            <w:tcBorders>
              <w:left w:val="single" w:sz="4" w:space="0" w:color="61C9DC"/>
              <w:right w:val="single" w:sz="4" w:space="0" w:color="61C9DC"/>
            </w:tcBorders>
            <w:shd w:val="clear" w:color="auto" w:fill="1D8382"/>
          </w:tcPr>
          <w:p w14:paraId="20545A60" w14:textId="77777777" w:rsidR="009C63FD" w:rsidRPr="008E4BE0" w:rsidRDefault="009C63FD" w:rsidP="009C63FD">
            <w:pPr>
              <w:pStyle w:val="TableParagraph"/>
              <w:rPr>
                <w:rFonts w:ascii="Times New Roman"/>
                <w:sz w:val="17"/>
                <w:szCs w:val="17"/>
              </w:rPr>
            </w:pPr>
          </w:p>
        </w:tc>
        <w:tc>
          <w:tcPr>
            <w:tcW w:w="1260" w:type="dxa"/>
            <w:tcBorders>
              <w:left w:val="single" w:sz="4" w:space="0" w:color="61C9DC"/>
              <w:right w:val="single" w:sz="4" w:space="0" w:color="61C9DC"/>
            </w:tcBorders>
            <w:shd w:val="clear" w:color="auto" w:fill="1D8382"/>
          </w:tcPr>
          <w:p w14:paraId="4B79CCFC" w14:textId="4AF02FC5" w:rsidR="009C63FD" w:rsidRPr="008E4BE0" w:rsidRDefault="009C63FD" w:rsidP="004436EC">
            <w:pPr>
              <w:pStyle w:val="TableParagraph"/>
              <w:spacing w:before="162"/>
              <w:rPr>
                <w:sz w:val="17"/>
                <w:szCs w:val="17"/>
              </w:rPr>
            </w:pPr>
          </w:p>
        </w:tc>
        <w:tc>
          <w:tcPr>
            <w:tcW w:w="4413" w:type="dxa"/>
            <w:tcBorders>
              <w:left w:val="single" w:sz="4" w:space="0" w:color="61C9DC"/>
            </w:tcBorders>
            <w:shd w:val="clear" w:color="auto" w:fill="1D8382"/>
          </w:tcPr>
          <w:p w14:paraId="1AB9AA8D" w14:textId="77777777" w:rsidR="009C63FD" w:rsidRPr="008E4BE0" w:rsidRDefault="009C63FD" w:rsidP="009C63FD">
            <w:pPr>
              <w:pStyle w:val="TableParagraph"/>
              <w:rPr>
                <w:rFonts w:ascii="Times New Roman"/>
                <w:sz w:val="17"/>
                <w:szCs w:val="17"/>
              </w:rPr>
            </w:pPr>
          </w:p>
        </w:tc>
      </w:tr>
      <w:tr w:rsidR="009C63FD" w:rsidRPr="008E4BE0" w14:paraId="5C503CA8" w14:textId="77777777" w:rsidTr="004436EC">
        <w:trPr>
          <w:trHeight w:val="270"/>
        </w:trPr>
        <w:tc>
          <w:tcPr>
            <w:tcW w:w="4029" w:type="dxa"/>
            <w:tcBorders>
              <w:right w:val="single" w:sz="4" w:space="0" w:color="61C9DC"/>
            </w:tcBorders>
            <w:shd w:val="clear" w:color="auto" w:fill="FFFFFF" w:themeFill="background1"/>
          </w:tcPr>
          <w:p w14:paraId="58601F10" w14:textId="460FFCA9" w:rsidR="009C63FD" w:rsidRPr="008E4BE0" w:rsidRDefault="009C63FD" w:rsidP="009C63FD">
            <w:pPr>
              <w:pStyle w:val="TableParagraph"/>
              <w:spacing w:before="60" w:after="40"/>
              <w:ind w:left="144" w:right="144"/>
              <w:rPr>
                <w:color w:val="233E7F"/>
                <w:sz w:val="17"/>
                <w:szCs w:val="17"/>
              </w:rPr>
            </w:pPr>
            <w:r w:rsidRPr="008E4BE0">
              <w:rPr>
                <w:color w:val="233E7F"/>
                <w:sz w:val="17"/>
                <w:szCs w:val="17"/>
              </w:rPr>
              <w:t>Control</w:t>
            </w:r>
            <w:r w:rsidRPr="008E4BE0">
              <w:rPr>
                <w:color w:val="233E7F"/>
                <w:spacing w:val="-7"/>
                <w:sz w:val="17"/>
                <w:szCs w:val="17"/>
              </w:rPr>
              <w:t xml:space="preserve"> </w:t>
            </w:r>
            <w:r w:rsidRPr="008E4BE0">
              <w:rPr>
                <w:color w:val="233E7F"/>
                <w:sz w:val="17"/>
                <w:szCs w:val="17"/>
              </w:rPr>
              <w:t>of</w:t>
            </w:r>
            <w:r w:rsidRPr="008E4BE0">
              <w:rPr>
                <w:color w:val="233E7F"/>
                <w:spacing w:val="-6"/>
                <w:sz w:val="17"/>
                <w:szCs w:val="17"/>
              </w:rPr>
              <w:t xml:space="preserve"> </w:t>
            </w:r>
            <w:r w:rsidRPr="008E4BE0">
              <w:rPr>
                <w:color w:val="233E7F"/>
                <w:sz w:val="17"/>
                <w:szCs w:val="17"/>
              </w:rPr>
              <w:t>investigational</w:t>
            </w:r>
            <w:r w:rsidRPr="008E4BE0">
              <w:rPr>
                <w:color w:val="233E7F"/>
                <w:spacing w:val="-6"/>
                <w:sz w:val="17"/>
                <w:szCs w:val="17"/>
              </w:rPr>
              <w:t xml:space="preserve"> </w:t>
            </w:r>
            <w:r w:rsidRPr="008E4BE0">
              <w:rPr>
                <w:color w:val="233E7F"/>
                <w:sz w:val="17"/>
                <w:szCs w:val="17"/>
              </w:rPr>
              <w:t>drugs</w:t>
            </w:r>
            <w:r w:rsidRPr="008E4BE0">
              <w:rPr>
                <w:color w:val="233E7F"/>
                <w:spacing w:val="-6"/>
                <w:sz w:val="17"/>
                <w:szCs w:val="17"/>
              </w:rPr>
              <w:t xml:space="preserve"> </w:t>
            </w:r>
            <w:r w:rsidRPr="008E4BE0">
              <w:rPr>
                <w:color w:val="233E7F"/>
                <w:sz w:val="17"/>
                <w:szCs w:val="17"/>
              </w:rPr>
              <w:t>or</w:t>
            </w:r>
            <w:r w:rsidRPr="008E4BE0">
              <w:rPr>
                <w:color w:val="233E7F"/>
                <w:spacing w:val="-6"/>
                <w:sz w:val="17"/>
                <w:szCs w:val="17"/>
              </w:rPr>
              <w:t xml:space="preserve"> </w:t>
            </w:r>
            <w:r w:rsidRPr="008E4BE0">
              <w:rPr>
                <w:color w:val="233E7F"/>
                <w:spacing w:val="-2"/>
                <w:sz w:val="17"/>
                <w:szCs w:val="17"/>
              </w:rPr>
              <w:t>devices</w:t>
            </w:r>
            <w:r>
              <w:rPr>
                <w:color w:val="233E7F"/>
                <w:spacing w:val="-2"/>
                <w:sz w:val="17"/>
                <w:szCs w:val="17"/>
              </w:rPr>
              <w:br/>
            </w:r>
          </w:p>
        </w:tc>
        <w:tc>
          <w:tcPr>
            <w:tcW w:w="1170" w:type="dxa"/>
            <w:tcBorders>
              <w:left w:val="single" w:sz="4" w:space="0" w:color="61C9DC"/>
              <w:right w:val="single" w:sz="4" w:space="0" w:color="61C9DC"/>
            </w:tcBorders>
            <w:shd w:val="clear" w:color="auto" w:fill="FFFFFF" w:themeFill="background1"/>
          </w:tcPr>
          <w:p w14:paraId="7A94898B" w14:textId="77777777" w:rsidR="009C63FD" w:rsidRPr="008E4BE0" w:rsidRDefault="009C63FD" w:rsidP="009C63FD">
            <w:pPr>
              <w:pStyle w:val="TableParagraph"/>
              <w:spacing w:before="60" w:after="40"/>
              <w:rPr>
                <w:rFonts w:ascii="Times New Roman"/>
                <w:sz w:val="17"/>
                <w:szCs w:val="17"/>
              </w:rPr>
            </w:pPr>
          </w:p>
        </w:tc>
        <w:tc>
          <w:tcPr>
            <w:tcW w:w="1260" w:type="dxa"/>
            <w:tcBorders>
              <w:left w:val="single" w:sz="4" w:space="0" w:color="61C9DC"/>
              <w:right w:val="single" w:sz="4" w:space="0" w:color="61C9DC"/>
            </w:tcBorders>
            <w:shd w:val="clear" w:color="auto" w:fill="FFFFFF" w:themeFill="background1"/>
          </w:tcPr>
          <w:p w14:paraId="2F6D91E8" w14:textId="66E2DFF8" w:rsidR="009C63FD" w:rsidRPr="008E4BE0" w:rsidRDefault="009C63FD" w:rsidP="009C63FD">
            <w:pPr>
              <w:pStyle w:val="TableParagraph"/>
              <w:spacing w:before="60" w:after="40"/>
              <w:jc w:val="center"/>
              <w:rPr>
                <w:b/>
                <w:sz w:val="17"/>
                <w:szCs w:val="17"/>
              </w:rPr>
            </w:pPr>
            <w:r w:rsidRPr="008E4BE0">
              <w:rPr>
                <w:color w:val="233E7F"/>
                <w:sz w:val="17"/>
                <w:szCs w:val="17"/>
              </w:rPr>
              <w:t>X</w:t>
            </w:r>
          </w:p>
        </w:tc>
        <w:tc>
          <w:tcPr>
            <w:tcW w:w="4413" w:type="dxa"/>
            <w:tcBorders>
              <w:left w:val="single" w:sz="4" w:space="0" w:color="61C9DC"/>
            </w:tcBorders>
            <w:shd w:val="clear" w:color="auto" w:fill="FFFFFF" w:themeFill="background1"/>
          </w:tcPr>
          <w:p w14:paraId="1983473A" w14:textId="77777777" w:rsidR="009C63FD" w:rsidRPr="008E4BE0" w:rsidRDefault="009C63FD" w:rsidP="009C63FD">
            <w:pPr>
              <w:pStyle w:val="TableParagraph"/>
              <w:spacing w:before="60" w:after="40"/>
              <w:rPr>
                <w:rFonts w:ascii="Times New Roman"/>
                <w:sz w:val="17"/>
                <w:szCs w:val="17"/>
              </w:rPr>
            </w:pPr>
          </w:p>
        </w:tc>
      </w:tr>
    </w:tbl>
    <w:p w14:paraId="1C256817" w14:textId="77777777" w:rsidR="008E4BE0" w:rsidRDefault="008E4BE0" w:rsidP="00AB593B">
      <w:pPr>
        <w:pStyle w:val="Textsmall"/>
        <w:rPr>
          <w:rFonts w:ascii="Arial" w:hAnsi="Arial" w:cs="Arial"/>
        </w:rPr>
        <w:sectPr w:rsidR="008E4BE0" w:rsidSect="004436EC">
          <w:headerReference w:type="default" r:id="rId33"/>
          <w:pgSz w:w="12240" w:h="15840"/>
          <w:pgMar w:top="432" w:right="432" w:bottom="806" w:left="576" w:header="432" w:footer="144" w:gutter="0"/>
          <w:cols w:space="720"/>
          <w:docGrid w:linePitch="360"/>
        </w:sectPr>
      </w:pPr>
    </w:p>
    <w:p w14:paraId="7EA9A333" w14:textId="44959FF5" w:rsidR="007E54A4" w:rsidRPr="00796241" w:rsidRDefault="00796241" w:rsidP="00796241">
      <w:pPr>
        <w:pStyle w:val="SUBTITLEBLUE"/>
        <w:ind w:left="720" w:right="720"/>
        <w:rPr>
          <w:rFonts w:ascii="Arial" w:hAnsi="Arial" w:cs="Arial"/>
          <w:iCs/>
        </w:rPr>
      </w:pPr>
      <w:r w:rsidRPr="00796241">
        <w:rPr>
          <w:rFonts w:ascii="Arial" w:hAnsi="Arial" w:cs="Arial"/>
          <w:iCs/>
        </w:rPr>
        <w:lastRenderedPageBreak/>
        <w:t>Summary of Relying Site Study Team Responsibilities</w:t>
      </w:r>
    </w:p>
    <w:p w14:paraId="192F8D27" w14:textId="77777777" w:rsidR="00796241" w:rsidRPr="00796241" w:rsidRDefault="00796241" w:rsidP="00796241">
      <w:pPr>
        <w:pStyle w:val="Textsmall"/>
        <w:spacing w:line="240" w:lineRule="auto"/>
        <w:ind w:left="720" w:right="720"/>
        <w:rPr>
          <w:rFonts w:ascii="Arial" w:hAnsi="Arial" w:cs="Arial"/>
          <w:i/>
          <w:iCs/>
        </w:rPr>
      </w:pPr>
      <w:r w:rsidRPr="00796241">
        <w:rPr>
          <w:rFonts w:ascii="Arial" w:hAnsi="Arial" w:cs="Arial"/>
          <w:iCs/>
        </w:rPr>
        <w:t>Relying Institutions, Site Investigators, and Lead Study Teams must be aware of their responsibilities when a study is under the oversight of an IRB external to their institution</w:t>
      </w:r>
      <w:r w:rsidRPr="00796241">
        <w:rPr>
          <w:rFonts w:ascii="Arial" w:hAnsi="Arial" w:cs="Arial"/>
          <w:i/>
          <w:iCs/>
        </w:rPr>
        <w:t xml:space="preserve"> </w:t>
      </w:r>
      <w:r w:rsidRPr="00796241">
        <w:rPr>
          <w:rFonts w:ascii="Arial" w:hAnsi="Arial" w:cs="Arial"/>
        </w:rPr>
        <w:t xml:space="preserve">as outlined in the </w:t>
      </w:r>
      <w:hyperlink r:id="rId34" w:history="1">
        <w:r w:rsidRPr="00796241">
          <w:rPr>
            <w:rStyle w:val="Hyperlink"/>
            <w:rFonts w:ascii="Arial" w:hAnsi="Arial" w:cs="Arial"/>
          </w:rPr>
          <w:t>SMART IRB Relying Site Investigator (Site PI) Checklist</w:t>
        </w:r>
      </w:hyperlink>
      <w:r w:rsidRPr="00796241">
        <w:rPr>
          <w:rFonts w:ascii="Arial" w:hAnsi="Arial" w:cs="Arial"/>
          <w:u w:val="single"/>
        </w:rPr>
        <w:t>.</w:t>
      </w:r>
    </w:p>
    <w:p w14:paraId="5046CC96" w14:textId="77777777" w:rsidR="00796241" w:rsidRPr="00796241" w:rsidRDefault="00796241" w:rsidP="00796241">
      <w:pPr>
        <w:pStyle w:val="Textsmall"/>
        <w:spacing w:line="240" w:lineRule="auto"/>
        <w:ind w:left="720" w:right="720"/>
        <w:rPr>
          <w:rFonts w:ascii="Arial" w:hAnsi="Arial" w:cs="Arial"/>
          <w:b/>
          <w:bCs/>
          <w:i/>
        </w:rPr>
      </w:pPr>
      <w:r w:rsidRPr="00796241">
        <w:rPr>
          <w:rFonts w:ascii="Arial" w:hAnsi="Arial" w:cs="Arial"/>
          <w:b/>
          <w:bCs/>
          <w:i/>
        </w:rPr>
        <w:t xml:space="preserve">Other Possible </w:t>
      </w:r>
      <w:r w:rsidRPr="00796241">
        <w:rPr>
          <w:rFonts w:ascii="Arial" w:hAnsi="Arial" w:cs="Arial"/>
          <w:b/>
          <w:bCs/>
          <w:highlight w:val="lightGray"/>
        </w:rPr>
        <w:t>[NAME OF INSTITUTION]</w:t>
      </w:r>
      <w:r w:rsidRPr="00796241">
        <w:rPr>
          <w:rFonts w:ascii="Arial" w:hAnsi="Arial" w:cs="Arial"/>
          <w:b/>
          <w:bCs/>
        </w:rPr>
        <w:t xml:space="preserve"> IRB</w:t>
      </w:r>
      <w:r w:rsidRPr="00796241">
        <w:rPr>
          <w:rFonts w:ascii="Arial" w:hAnsi="Arial" w:cs="Arial"/>
          <w:b/>
          <w:bCs/>
          <w:i/>
        </w:rPr>
        <w:t xml:space="preserve"> Policies or Guidance to Reference for Relying Institutions, Site PIs or Relying Site Study Teams, or Lead Study Teams</w:t>
      </w:r>
    </w:p>
    <w:p w14:paraId="472371E8" w14:textId="77777777" w:rsidR="00796241" w:rsidRPr="00796241" w:rsidRDefault="00796241" w:rsidP="00796241">
      <w:pPr>
        <w:pStyle w:val="Textsmall"/>
        <w:spacing w:line="240" w:lineRule="auto"/>
        <w:ind w:left="720" w:right="720"/>
        <w:rPr>
          <w:rFonts w:ascii="Arial" w:hAnsi="Arial" w:cs="Arial"/>
          <w:highlight w:val="lightGray"/>
        </w:rPr>
      </w:pPr>
      <w:r w:rsidRPr="00796241">
        <w:rPr>
          <w:rFonts w:ascii="Arial" w:hAnsi="Arial" w:cs="Arial"/>
          <w:highlight w:val="lightGray"/>
        </w:rPr>
        <w:t xml:space="preserve">[INCLUDE DETAILS TO OTHER GUIDANCE OR INSTRUCTIONS THAT MAY BE HELPFUL TO THE RELYING INSTITUTIONS OR STUDY TEAMS, SUCH AS </w:t>
      </w:r>
    </w:p>
    <w:p w14:paraId="35D59BD6" w14:textId="77777777" w:rsidR="00796241" w:rsidRPr="00796241" w:rsidRDefault="00796241" w:rsidP="00796241">
      <w:pPr>
        <w:pStyle w:val="Textsmall"/>
        <w:numPr>
          <w:ilvl w:val="0"/>
          <w:numId w:val="4"/>
        </w:numPr>
        <w:spacing w:line="240" w:lineRule="auto"/>
        <w:ind w:left="1080" w:right="720"/>
        <w:rPr>
          <w:rFonts w:ascii="Arial" w:hAnsi="Arial" w:cs="Arial"/>
          <w:highlight w:val="lightGray"/>
        </w:rPr>
      </w:pPr>
      <w:r w:rsidRPr="00796241">
        <w:rPr>
          <w:rFonts w:ascii="Arial" w:hAnsi="Arial" w:cs="Arial"/>
          <w:highlight w:val="lightGray"/>
        </w:rPr>
        <w:t xml:space="preserve">Guidance on completing the IRB application </w:t>
      </w:r>
    </w:p>
    <w:p w14:paraId="5EC83051" w14:textId="77777777" w:rsidR="00796241" w:rsidRPr="00796241" w:rsidRDefault="00796241" w:rsidP="00796241">
      <w:pPr>
        <w:pStyle w:val="Textsmall"/>
        <w:numPr>
          <w:ilvl w:val="0"/>
          <w:numId w:val="4"/>
        </w:numPr>
        <w:spacing w:line="240" w:lineRule="auto"/>
        <w:ind w:left="1080" w:right="720"/>
        <w:rPr>
          <w:rFonts w:ascii="Arial" w:hAnsi="Arial" w:cs="Arial"/>
          <w:highlight w:val="lightGray"/>
        </w:rPr>
      </w:pPr>
      <w:r w:rsidRPr="00796241">
        <w:rPr>
          <w:rFonts w:ascii="Arial" w:hAnsi="Arial" w:cs="Arial"/>
          <w:highlight w:val="lightGray"/>
        </w:rPr>
        <w:t>Instructions for any electronic system the IRB uses</w:t>
      </w:r>
    </w:p>
    <w:p w14:paraId="40F26985" w14:textId="77777777" w:rsidR="00796241" w:rsidRPr="00796241" w:rsidRDefault="00796241" w:rsidP="00796241">
      <w:pPr>
        <w:pStyle w:val="Textsmall"/>
        <w:numPr>
          <w:ilvl w:val="0"/>
          <w:numId w:val="4"/>
        </w:numPr>
        <w:spacing w:line="240" w:lineRule="auto"/>
        <w:ind w:left="1080" w:right="720"/>
        <w:rPr>
          <w:rFonts w:ascii="Arial" w:hAnsi="Arial" w:cs="Arial"/>
          <w:highlight w:val="lightGray"/>
        </w:rPr>
      </w:pPr>
      <w:r w:rsidRPr="00796241">
        <w:rPr>
          <w:rFonts w:ascii="Arial" w:hAnsi="Arial" w:cs="Arial"/>
          <w:highlight w:val="lightGray"/>
        </w:rPr>
        <w:t>Submission deadlines</w:t>
      </w:r>
    </w:p>
    <w:p w14:paraId="2EC6E1D8" w14:textId="77777777" w:rsidR="00796241" w:rsidRPr="00796241" w:rsidRDefault="00796241" w:rsidP="00796241">
      <w:pPr>
        <w:pStyle w:val="Textsmall"/>
        <w:numPr>
          <w:ilvl w:val="0"/>
          <w:numId w:val="4"/>
        </w:numPr>
        <w:spacing w:line="240" w:lineRule="auto"/>
        <w:ind w:left="1080" w:right="720"/>
        <w:rPr>
          <w:rFonts w:ascii="Arial" w:hAnsi="Arial" w:cs="Arial"/>
          <w:highlight w:val="lightGray"/>
        </w:rPr>
      </w:pPr>
      <w:r w:rsidRPr="00796241">
        <w:rPr>
          <w:rFonts w:ascii="Arial" w:hAnsi="Arial" w:cs="Arial"/>
          <w:highlight w:val="lightGray"/>
        </w:rPr>
        <w:t>Guidance regarding protocol exceptions and deviations]</w:t>
      </w:r>
    </w:p>
    <w:p w14:paraId="42CD5FF6" w14:textId="69A9264F" w:rsidR="00AB593B" w:rsidRPr="00AB74DC" w:rsidRDefault="00AB593B" w:rsidP="00796241">
      <w:pPr>
        <w:pStyle w:val="Textsmall"/>
        <w:spacing w:line="240" w:lineRule="auto"/>
        <w:ind w:left="720" w:right="720"/>
        <w:rPr>
          <w:rFonts w:ascii="Arial" w:hAnsi="Arial" w:cs="Arial"/>
        </w:rPr>
      </w:pPr>
    </w:p>
    <w:sectPr w:rsidR="00AB593B" w:rsidRPr="00AB74DC" w:rsidSect="004436EC">
      <w:headerReference w:type="default" r:id="rId35"/>
      <w:pgSz w:w="12240" w:h="15840"/>
      <w:pgMar w:top="468" w:right="468" w:bottom="806" w:left="468" w:header="468"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580E" w14:textId="77777777" w:rsidR="0052540B" w:rsidRDefault="0052540B" w:rsidP="00860197">
      <w:r>
        <w:separator/>
      </w:r>
    </w:p>
  </w:endnote>
  <w:endnote w:type="continuationSeparator" w:id="0">
    <w:p w14:paraId="0FC0BE5E" w14:textId="77777777" w:rsidR="0052540B" w:rsidRDefault="0052540B" w:rsidP="0086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W1G 55 Roman">
    <w:altName w:val="Arial"/>
    <w:panose1 w:val="020B0604020202020204"/>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73AA" w14:textId="77777777" w:rsidR="0052540B" w:rsidRDefault="0052540B" w:rsidP="00860197">
      <w:r>
        <w:separator/>
      </w:r>
    </w:p>
  </w:footnote>
  <w:footnote w:type="continuationSeparator" w:id="0">
    <w:p w14:paraId="50EAE8C6" w14:textId="77777777" w:rsidR="0052540B" w:rsidRDefault="0052540B" w:rsidP="0086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C5E6" w14:textId="407C49AE" w:rsidR="00AB593B" w:rsidRPr="00796241" w:rsidRDefault="00796241" w:rsidP="006D2FEA">
    <w:pPr>
      <w:pStyle w:val="SUBTITLEBLUE"/>
      <w:spacing w:line="280" w:lineRule="atLeast"/>
      <w:ind w:left="3168"/>
      <w:rPr>
        <w:color w:val="1F929A"/>
        <w:sz w:val="24"/>
      </w:rPr>
    </w:pPr>
    <w:r w:rsidRPr="00CA5D5D">
      <w:rPr>
        <w:noProof/>
        <w:color w:val="1B6074"/>
        <w:sz w:val="18"/>
        <w:szCs w:val="18"/>
      </w:rPr>
      <w:drawing>
        <wp:anchor distT="0" distB="0" distL="0" distR="0" simplePos="0" relativeHeight="251666432" behindDoc="0" locked="0" layoutInCell="1" allowOverlap="1" wp14:anchorId="07AB38F9" wp14:editId="1FEDE39E">
          <wp:simplePos x="0" y="0"/>
          <wp:positionH relativeFrom="page">
            <wp:posOffset>813703</wp:posOffset>
          </wp:positionH>
          <wp:positionV relativeFrom="page">
            <wp:posOffset>293370</wp:posOffset>
          </wp:positionV>
          <wp:extent cx="1741170" cy="616585"/>
          <wp:effectExtent l="0" t="0" r="0" b="5715"/>
          <wp:wrapNone/>
          <wp:docPr id="5" name="Picture 5" descr="SMART I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MART IRB logo."/>
                  <pic:cNvPicPr/>
                </pic:nvPicPr>
                <pic:blipFill>
                  <a:blip r:embed="rId1" cstate="print"/>
                  <a:stretch>
                    <a:fillRect/>
                  </a:stretch>
                </pic:blipFill>
                <pic:spPr>
                  <a:xfrm>
                    <a:off x="0" y="0"/>
                    <a:ext cx="1741170" cy="616585"/>
                  </a:xfrm>
                  <a:prstGeom prst="rect">
                    <a:avLst/>
                  </a:prstGeom>
                </pic:spPr>
              </pic:pic>
            </a:graphicData>
          </a:graphic>
          <wp14:sizeRelH relativeFrom="margin">
            <wp14:pctWidth>0</wp14:pctWidth>
          </wp14:sizeRelH>
          <wp14:sizeRelV relativeFrom="margin">
            <wp14:pctHeight>0</wp14:pctHeight>
          </wp14:sizeRelV>
        </wp:anchor>
      </w:drawing>
    </w:r>
    <w:r w:rsidR="006D2FEA" w:rsidRPr="00CA5D5D">
      <w:rPr>
        <w:color w:val="1B6074"/>
        <w:sz w:val="18"/>
        <w:szCs w:val="18"/>
      </w:rPr>
      <w:t>INSTRUCTIONS:</w:t>
    </w:r>
    <w:r w:rsidR="006D2FEA" w:rsidRPr="00CA5D5D">
      <w:rPr>
        <w:color w:val="1B6074"/>
        <w:sz w:val="24"/>
      </w:rPr>
      <w:t xml:space="preserve"> </w:t>
    </w:r>
    <w:r w:rsidR="006D2FEA" w:rsidRPr="00CA5D5D">
      <w:rPr>
        <w:color w:val="1B6074"/>
        <w:sz w:val="21"/>
        <w:szCs w:val="21"/>
      </w:rPr>
      <w:t>Highlighted areas should be revised to include study- and institution-specific information. Links to applicable SMART IRB resources are provided; these documents should be completed and attached, as appropriate</w:t>
    </w:r>
    <w:r w:rsidRPr="00CA5D5D">
      <w:rPr>
        <w:color w:val="1B6074"/>
        <w:sz w:val="21"/>
        <w:szCs w:val="21"/>
      </w:rPr>
      <w:t>.</w:t>
    </w:r>
    <w:r w:rsidRPr="006D2FEA">
      <w:rPr>
        <w:color w:val="1F929A"/>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7A7D" w14:textId="57BE598B" w:rsidR="00AB593B" w:rsidRDefault="00746769" w:rsidP="00746769">
    <w:pPr>
      <w:pStyle w:val="SUBTITLEBLUE"/>
      <w:spacing w:line="300" w:lineRule="atLeast"/>
      <w:ind w:left="4032"/>
      <w:rPr>
        <w:color w:val="1F929A"/>
        <w:sz w:val="21"/>
        <w:szCs w:val="21"/>
      </w:rPr>
    </w:pPr>
    <w:r w:rsidRPr="00CA5D5D">
      <w:rPr>
        <w:noProof/>
        <w:color w:val="1B6074"/>
        <w:sz w:val="18"/>
        <w:szCs w:val="18"/>
      </w:rPr>
      <w:drawing>
        <wp:anchor distT="0" distB="0" distL="0" distR="0" simplePos="0" relativeHeight="251670528" behindDoc="1" locked="0" layoutInCell="1" allowOverlap="1" wp14:anchorId="61DC9AA6" wp14:editId="565D02CA">
          <wp:simplePos x="0" y="0"/>
          <wp:positionH relativeFrom="page">
            <wp:posOffset>653143</wp:posOffset>
          </wp:positionH>
          <wp:positionV relativeFrom="page">
            <wp:posOffset>348343</wp:posOffset>
          </wp:positionV>
          <wp:extent cx="1741170" cy="616585"/>
          <wp:effectExtent l="0" t="0" r="0" b="5715"/>
          <wp:wrapNone/>
          <wp:docPr id="1" name="Picture 1" descr="SMART I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RT IRB logo."/>
                  <pic:cNvPicPr/>
                </pic:nvPicPr>
                <pic:blipFill>
                  <a:blip r:embed="rId1" cstate="print"/>
                  <a:stretch>
                    <a:fillRect/>
                  </a:stretch>
                </pic:blipFill>
                <pic:spPr>
                  <a:xfrm>
                    <a:off x="0" y="0"/>
                    <a:ext cx="1741170" cy="616585"/>
                  </a:xfrm>
                  <a:prstGeom prst="rect">
                    <a:avLst/>
                  </a:prstGeom>
                </pic:spPr>
              </pic:pic>
            </a:graphicData>
          </a:graphic>
          <wp14:sizeRelH relativeFrom="margin">
            <wp14:pctWidth>0</wp14:pctWidth>
          </wp14:sizeRelH>
          <wp14:sizeRelV relativeFrom="margin">
            <wp14:pctHeight>0</wp14:pctHeight>
          </wp14:sizeRelV>
        </wp:anchor>
      </w:drawing>
    </w:r>
    <w:r w:rsidR="006D2FEA" w:rsidRPr="00CA5D5D">
      <w:rPr>
        <w:color w:val="1B6074"/>
        <w:sz w:val="18"/>
        <w:szCs w:val="18"/>
      </w:rPr>
      <w:t>INSTRUCTIONS:</w:t>
    </w:r>
    <w:r w:rsidR="006D2FEA" w:rsidRPr="00CA5D5D">
      <w:rPr>
        <w:color w:val="1B6074"/>
        <w:sz w:val="24"/>
      </w:rPr>
      <w:t xml:space="preserve"> </w:t>
    </w:r>
    <w:r w:rsidR="006D2FEA" w:rsidRPr="00CA5D5D">
      <w:rPr>
        <w:color w:val="1B6074"/>
        <w:sz w:val="21"/>
        <w:szCs w:val="21"/>
      </w:rPr>
      <w:t xml:space="preserve">Highlighted areas should be revised to include </w:t>
    </w:r>
    <w:r w:rsidRPr="00CA5D5D">
      <w:rPr>
        <w:color w:val="1B6074"/>
        <w:sz w:val="21"/>
        <w:szCs w:val="21"/>
      </w:rPr>
      <w:br/>
    </w:r>
    <w:r w:rsidR="006D2FEA" w:rsidRPr="00CA5D5D">
      <w:rPr>
        <w:color w:val="1B6074"/>
        <w:sz w:val="21"/>
        <w:szCs w:val="21"/>
      </w:rPr>
      <w:t xml:space="preserve">study- and institution-specific information. Links to applicable </w:t>
    </w:r>
    <w:r w:rsidRPr="00CA5D5D">
      <w:rPr>
        <w:color w:val="1B6074"/>
        <w:sz w:val="21"/>
        <w:szCs w:val="21"/>
      </w:rPr>
      <w:br/>
    </w:r>
    <w:r w:rsidR="006D2FEA" w:rsidRPr="00CA5D5D">
      <w:rPr>
        <w:color w:val="1B6074"/>
        <w:sz w:val="21"/>
        <w:szCs w:val="21"/>
      </w:rPr>
      <w:t>SMART IRB resources are provided; these documents should be completed and attached, as appropriate.</w:t>
    </w:r>
  </w:p>
  <w:p w14:paraId="7E3C83C0" w14:textId="77777777" w:rsidR="006D2FEA" w:rsidRPr="00C002EC" w:rsidRDefault="006D2FEA" w:rsidP="00C002EC">
    <w:pPr>
      <w:pStyle w:val="SUBTITLEBLUE"/>
      <w:spacing w:line="300" w:lineRule="atLeast"/>
      <w:ind w:left="3168"/>
      <w:rPr>
        <w:rFonts w:ascii="Arial" w:hAnsi="Arial" w:cs="Arial"/>
        <w:color w:val="1F929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EA32" w14:textId="0924EDB3" w:rsidR="00AB593B" w:rsidRPr="00324FB9" w:rsidRDefault="00324FB9" w:rsidP="006D1DFF">
    <w:pPr>
      <w:pStyle w:val="SUBTITLEBLUE"/>
      <w:spacing w:line="300" w:lineRule="atLeast"/>
      <w:ind w:left="3888"/>
      <w:rPr>
        <w:color w:val="1F929A"/>
        <w:sz w:val="24"/>
      </w:rPr>
    </w:pPr>
    <w:r w:rsidRPr="00CA5D5D">
      <w:rPr>
        <w:noProof/>
        <w:color w:val="1B6074"/>
        <w:sz w:val="25"/>
      </w:rPr>
      <w:drawing>
        <wp:anchor distT="0" distB="0" distL="0" distR="0" simplePos="0" relativeHeight="251668480" behindDoc="1" locked="0" layoutInCell="1" allowOverlap="1" wp14:anchorId="108D1312" wp14:editId="601D61D1">
          <wp:simplePos x="0" y="0"/>
          <wp:positionH relativeFrom="page">
            <wp:posOffset>774078</wp:posOffset>
          </wp:positionH>
          <wp:positionV relativeFrom="page">
            <wp:posOffset>386676</wp:posOffset>
          </wp:positionV>
          <wp:extent cx="1741541" cy="616911"/>
          <wp:effectExtent l="0" t="0" r="0" b="5715"/>
          <wp:wrapNone/>
          <wp:docPr id="7" name="Picture 7" descr="SMART I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MART IRB logo."/>
                  <pic:cNvPicPr/>
                </pic:nvPicPr>
                <pic:blipFill>
                  <a:blip r:embed="rId1" cstate="print"/>
                  <a:stretch>
                    <a:fillRect/>
                  </a:stretch>
                </pic:blipFill>
                <pic:spPr>
                  <a:xfrm>
                    <a:off x="0" y="0"/>
                    <a:ext cx="1741541" cy="616911"/>
                  </a:xfrm>
                  <a:prstGeom prst="rect">
                    <a:avLst/>
                  </a:prstGeom>
                </pic:spPr>
              </pic:pic>
            </a:graphicData>
          </a:graphic>
          <wp14:sizeRelH relativeFrom="margin">
            <wp14:pctWidth>0</wp14:pctWidth>
          </wp14:sizeRelH>
          <wp14:sizeRelV relativeFrom="margin">
            <wp14:pctHeight>0</wp14:pctHeight>
          </wp14:sizeRelV>
        </wp:anchor>
      </w:drawing>
    </w:r>
    <w:r w:rsidR="006D2FEA" w:rsidRPr="00CA5D5D">
      <w:rPr>
        <w:color w:val="1B6074"/>
        <w:sz w:val="18"/>
        <w:szCs w:val="18"/>
      </w:rPr>
      <w:t>INSTRUCTIONS:</w:t>
    </w:r>
    <w:r w:rsidR="006D2FEA" w:rsidRPr="00CA5D5D">
      <w:rPr>
        <w:color w:val="1B6074"/>
        <w:sz w:val="24"/>
      </w:rPr>
      <w:t xml:space="preserve"> </w:t>
    </w:r>
    <w:r w:rsidR="006D2FEA" w:rsidRPr="00CA5D5D">
      <w:rPr>
        <w:color w:val="1B6074"/>
        <w:sz w:val="21"/>
        <w:szCs w:val="21"/>
      </w:rPr>
      <w:t xml:space="preserve">Highlighted areas should be revised to include </w:t>
    </w:r>
    <w:r w:rsidR="006D1DFF" w:rsidRPr="00CA5D5D">
      <w:rPr>
        <w:color w:val="1B6074"/>
        <w:sz w:val="21"/>
        <w:szCs w:val="21"/>
      </w:rPr>
      <w:br/>
    </w:r>
    <w:r w:rsidR="006D2FEA" w:rsidRPr="00CA5D5D">
      <w:rPr>
        <w:color w:val="1B6074"/>
        <w:sz w:val="21"/>
        <w:szCs w:val="21"/>
      </w:rPr>
      <w:t xml:space="preserve">study- and institution-specific information. Links to applicable </w:t>
    </w:r>
    <w:r w:rsidR="006D1DFF" w:rsidRPr="00CA5D5D">
      <w:rPr>
        <w:color w:val="1B6074"/>
        <w:sz w:val="21"/>
        <w:szCs w:val="21"/>
      </w:rPr>
      <w:br/>
    </w:r>
    <w:r w:rsidR="006D2FEA" w:rsidRPr="00CA5D5D">
      <w:rPr>
        <w:color w:val="1B6074"/>
        <w:sz w:val="21"/>
        <w:szCs w:val="21"/>
      </w:rPr>
      <w:t>SMART IRB resources are provided; these documents should be completed and attached, as appropriate.</w:t>
    </w:r>
    <w:r>
      <w:rPr>
        <w:color w:val="1F929A"/>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275"/>
    <w:multiLevelType w:val="hybridMultilevel"/>
    <w:tmpl w:val="B620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B2726"/>
    <w:multiLevelType w:val="hybridMultilevel"/>
    <w:tmpl w:val="2012B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247748"/>
    <w:multiLevelType w:val="hybridMultilevel"/>
    <w:tmpl w:val="C03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65701"/>
    <w:multiLevelType w:val="hybridMultilevel"/>
    <w:tmpl w:val="015E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407682">
    <w:abstractNumId w:val="3"/>
  </w:num>
  <w:num w:numId="2" w16cid:durableId="1448350594">
    <w:abstractNumId w:val="0"/>
  </w:num>
  <w:num w:numId="3" w16cid:durableId="1277784980">
    <w:abstractNumId w:val="2"/>
  </w:num>
  <w:num w:numId="4" w16cid:durableId="99853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97"/>
    <w:rsid w:val="000168F2"/>
    <w:rsid w:val="000208E1"/>
    <w:rsid w:val="00051276"/>
    <w:rsid w:val="00054C35"/>
    <w:rsid w:val="00060E14"/>
    <w:rsid w:val="000B0A41"/>
    <w:rsid w:val="000B2E7E"/>
    <w:rsid w:val="000C72F4"/>
    <w:rsid w:val="00146770"/>
    <w:rsid w:val="00160180"/>
    <w:rsid w:val="0019076D"/>
    <w:rsid w:val="001B0589"/>
    <w:rsid w:val="001E55AF"/>
    <w:rsid w:val="0022474F"/>
    <w:rsid w:val="002C2918"/>
    <w:rsid w:val="002F3309"/>
    <w:rsid w:val="00301464"/>
    <w:rsid w:val="00301B1D"/>
    <w:rsid w:val="00324FB9"/>
    <w:rsid w:val="0037017C"/>
    <w:rsid w:val="00393645"/>
    <w:rsid w:val="003C0E53"/>
    <w:rsid w:val="003F14EB"/>
    <w:rsid w:val="004436EC"/>
    <w:rsid w:val="00462662"/>
    <w:rsid w:val="004C77EA"/>
    <w:rsid w:val="00505EBF"/>
    <w:rsid w:val="00517CD2"/>
    <w:rsid w:val="0052540B"/>
    <w:rsid w:val="00575109"/>
    <w:rsid w:val="005C022D"/>
    <w:rsid w:val="005D2869"/>
    <w:rsid w:val="00603D79"/>
    <w:rsid w:val="006745ED"/>
    <w:rsid w:val="006766CF"/>
    <w:rsid w:val="006D1DFF"/>
    <w:rsid w:val="006D2E11"/>
    <w:rsid w:val="006D2FEA"/>
    <w:rsid w:val="00705DC8"/>
    <w:rsid w:val="00746769"/>
    <w:rsid w:val="00796241"/>
    <w:rsid w:val="007A0A00"/>
    <w:rsid w:val="007A2D75"/>
    <w:rsid w:val="007C0D48"/>
    <w:rsid w:val="007E54A4"/>
    <w:rsid w:val="00814B5B"/>
    <w:rsid w:val="00860197"/>
    <w:rsid w:val="00887399"/>
    <w:rsid w:val="008922B6"/>
    <w:rsid w:val="008D688B"/>
    <w:rsid w:val="008E4BE0"/>
    <w:rsid w:val="009066DC"/>
    <w:rsid w:val="0093209A"/>
    <w:rsid w:val="009A5D01"/>
    <w:rsid w:val="009C63FD"/>
    <w:rsid w:val="00A42FFF"/>
    <w:rsid w:val="00A710D5"/>
    <w:rsid w:val="00A75305"/>
    <w:rsid w:val="00A96F18"/>
    <w:rsid w:val="00AB593B"/>
    <w:rsid w:val="00AB74DC"/>
    <w:rsid w:val="00B35811"/>
    <w:rsid w:val="00B4293B"/>
    <w:rsid w:val="00B61336"/>
    <w:rsid w:val="00B710E5"/>
    <w:rsid w:val="00BA1570"/>
    <w:rsid w:val="00C002EC"/>
    <w:rsid w:val="00C0135C"/>
    <w:rsid w:val="00C04246"/>
    <w:rsid w:val="00C0621F"/>
    <w:rsid w:val="00C66CDB"/>
    <w:rsid w:val="00C76301"/>
    <w:rsid w:val="00CA5D5D"/>
    <w:rsid w:val="00CE371D"/>
    <w:rsid w:val="00D35A1D"/>
    <w:rsid w:val="00D65949"/>
    <w:rsid w:val="00D854B9"/>
    <w:rsid w:val="00DC410E"/>
    <w:rsid w:val="00DE0829"/>
    <w:rsid w:val="00E16DDF"/>
    <w:rsid w:val="00E411F9"/>
    <w:rsid w:val="00E55EE6"/>
    <w:rsid w:val="00E728F9"/>
    <w:rsid w:val="00EA5538"/>
    <w:rsid w:val="00EC62E0"/>
    <w:rsid w:val="00EF1B02"/>
    <w:rsid w:val="00F56C61"/>
    <w:rsid w:val="00FC7E40"/>
    <w:rsid w:val="00FF449F"/>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107F8"/>
  <w15:chartTrackingRefBased/>
  <w15:docId w15:val="{0C246754-E8B7-7845-9D1C-17A2ECF9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 Text"/>
    <w:qFormat/>
    <w:rsid w:val="00A96F18"/>
    <w:pPr>
      <w:spacing w:after="120" w:line="280" w:lineRule="exact"/>
    </w:pPr>
    <w:rPr>
      <w:rFonts w:ascii="Arial" w:eastAsia="Times New Roman" w:hAnsi="Arial" w:cs="Arial"/>
      <w:color w:val="0D0D0D" w:themeColor="text1" w:themeTint="F2"/>
      <w:sz w:val="21"/>
      <w:szCs w:val="21"/>
    </w:rPr>
  </w:style>
  <w:style w:type="paragraph" w:customStyle="1" w:styleId="TOCpages">
    <w:name w:val="TOC pages"/>
    <w:basedOn w:val="Normal"/>
    <w:uiPriority w:val="99"/>
    <w:rsid w:val="00860197"/>
    <w:pPr>
      <w:tabs>
        <w:tab w:val="center" w:pos="280"/>
        <w:tab w:val="left" w:pos="720"/>
      </w:tabs>
      <w:suppressAutoHyphens/>
      <w:autoSpaceDE w:val="0"/>
      <w:autoSpaceDN w:val="0"/>
      <w:adjustRightInd w:val="0"/>
      <w:spacing w:after="180" w:line="288" w:lineRule="auto"/>
      <w:textAlignment w:val="center"/>
    </w:pPr>
    <w:rPr>
      <w:rFonts w:ascii="HelveticaNeueLT W1G 55 Roman" w:hAnsi="HelveticaNeueLT W1G 55 Roman" w:cs="HelveticaNeueLT W1G 55 Roman"/>
      <w:b/>
      <w:bCs/>
      <w:color w:val="233D7E"/>
      <w:kern w:val="0"/>
      <w:sz w:val="26"/>
      <w:szCs w:val="26"/>
    </w:rPr>
  </w:style>
  <w:style w:type="paragraph" w:customStyle="1" w:styleId="Textsmallbold">
    <w:name w:val="Text / small bold"/>
    <w:basedOn w:val="Normal"/>
    <w:uiPriority w:val="99"/>
    <w:rsid w:val="00860197"/>
    <w:pPr>
      <w:tabs>
        <w:tab w:val="left" w:pos="2440"/>
        <w:tab w:val="left" w:pos="4340"/>
        <w:tab w:val="left" w:pos="6200"/>
      </w:tabs>
      <w:suppressAutoHyphens/>
      <w:autoSpaceDE w:val="0"/>
      <w:autoSpaceDN w:val="0"/>
      <w:adjustRightInd w:val="0"/>
      <w:spacing w:after="184" w:line="290" w:lineRule="atLeast"/>
      <w:textAlignment w:val="center"/>
    </w:pPr>
    <w:rPr>
      <w:rFonts w:ascii="HelveticaNeueLT W1G 55 Roman" w:hAnsi="HelveticaNeueLT W1G 55 Roman" w:cs="HelveticaNeueLT W1G 55 Roman"/>
      <w:b/>
      <w:bCs/>
      <w:color w:val="233D7E"/>
      <w:kern w:val="0"/>
      <w:sz w:val="21"/>
      <w:szCs w:val="21"/>
    </w:rPr>
  </w:style>
  <w:style w:type="paragraph" w:customStyle="1" w:styleId="SubsectionTitleBlue">
    <w:name w:val="Subsection Title / Blue"/>
    <w:basedOn w:val="Normal"/>
    <w:uiPriority w:val="99"/>
    <w:rsid w:val="00860197"/>
    <w:pPr>
      <w:tabs>
        <w:tab w:val="right" w:pos="3120"/>
        <w:tab w:val="right" w:pos="5220"/>
        <w:tab w:val="left" w:pos="6200"/>
        <w:tab w:val="left" w:pos="9192"/>
      </w:tabs>
      <w:suppressAutoHyphens/>
      <w:autoSpaceDE w:val="0"/>
      <w:autoSpaceDN w:val="0"/>
      <w:adjustRightInd w:val="0"/>
      <w:spacing w:after="360" w:line="460" w:lineRule="atLeast"/>
      <w:textAlignment w:val="center"/>
    </w:pPr>
    <w:rPr>
      <w:rFonts w:ascii="HelveticaNeueLT W1G 55 Roman" w:hAnsi="HelveticaNeueLT W1G 55 Roman" w:cs="HelveticaNeueLT W1G 55 Roman"/>
      <w:b/>
      <w:bCs/>
      <w:color w:val="233D7E"/>
      <w:kern w:val="0"/>
      <w:sz w:val="34"/>
      <w:szCs w:val="34"/>
    </w:rPr>
  </w:style>
  <w:style w:type="paragraph" w:customStyle="1" w:styleId="TextBlue">
    <w:name w:val="Text / Blue"/>
    <w:basedOn w:val="Normal"/>
    <w:uiPriority w:val="99"/>
    <w:rsid w:val="00860197"/>
    <w:pPr>
      <w:tabs>
        <w:tab w:val="left" w:pos="2440"/>
        <w:tab w:val="left" w:pos="4340"/>
        <w:tab w:val="left" w:pos="6200"/>
      </w:tabs>
      <w:suppressAutoHyphens/>
      <w:autoSpaceDE w:val="0"/>
      <w:autoSpaceDN w:val="0"/>
      <w:adjustRightInd w:val="0"/>
      <w:spacing w:after="270" w:line="340" w:lineRule="atLeast"/>
      <w:textAlignment w:val="center"/>
    </w:pPr>
    <w:rPr>
      <w:rFonts w:ascii="HelveticaNeueLT W1G 55 Roman" w:hAnsi="HelveticaNeueLT W1G 55 Roman" w:cs="HelveticaNeueLT W1G 55 Roman"/>
      <w:color w:val="233D7E"/>
      <w:kern w:val="0"/>
    </w:rPr>
  </w:style>
  <w:style w:type="paragraph" w:customStyle="1" w:styleId="SUBTITLEBLUE">
    <w:name w:val="SUBTITLE BLUE"/>
    <w:basedOn w:val="Normal"/>
    <w:uiPriority w:val="99"/>
    <w:rsid w:val="00860197"/>
    <w:pPr>
      <w:tabs>
        <w:tab w:val="left" w:pos="504"/>
        <w:tab w:val="left" w:pos="2440"/>
        <w:tab w:val="left" w:pos="4340"/>
        <w:tab w:val="left" w:pos="6200"/>
      </w:tabs>
      <w:suppressAutoHyphens/>
      <w:autoSpaceDE w:val="0"/>
      <w:autoSpaceDN w:val="0"/>
      <w:adjustRightInd w:val="0"/>
      <w:spacing w:before="90" w:after="18" w:line="340" w:lineRule="atLeast"/>
      <w:textAlignment w:val="center"/>
    </w:pPr>
    <w:rPr>
      <w:rFonts w:ascii="HelveticaNeueLT W1G 55 Roman" w:hAnsi="HelveticaNeueLT W1G 55 Roman" w:cs="HelveticaNeueLT W1G 55 Roman"/>
      <w:b/>
      <w:bCs/>
      <w:color w:val="233D7E"/>
      <w:kern w:val="0"/>
      <w:sz w:val="28"/>
      <w:szCs w:val="28"/>
    </w:rPr>
  </w:style>
  <w:style w:type="paragraph" w:customStyle="1" w:styleId="TextBluelessspace">
    <w:name w:val="Text / Blue (less space)"/>
    <w:basedOn w:val="Normal"/>
    <w:uiPriority w:val="99"/>
    <w:rsid w:val="00860197"/>
    <w:pPr>
      <w:suppressAutoHyphens/>
      <w:autoSpaceDE w:val="0"/>
      <w:autoSpaceDN w:val="0"/>
      <w:adjustRightInd w:val="0"/>
      <w:spacing w:after="90" w:line="290" w:lineRule="atLeast"/>
      <w:textAlignment w:val="center"/>
    </w:pPr>
    <w:rPr>
      <w:rFonts w:ascii="HelveticaNeueLT W1G 55 Roman" w:hAnsi="HelveticaNeueLT W1G 55 Roman" w:cs="HelveticaNeueLT W1G 55 Roman"/>
      <w:color w:val="233D7E"/>
      <w:kern w:val="0"/>
      <w:sz w:val="21"/>
      <w:szCs w:val="21"/>
    </w:rPr>
  </w:style>
  <w:style w:type="paragraph" w:customStyle="1" w:styleId="BulletsBlue">
    <w:name w:val="Bullets / Blue"/>
    <w:basedOn w:val="Normal"/>
    <w:uiPriority w:val="99"/>
    <w:rsid w:val="00860197"/>
    <w:pPr>
      <w:tabs>
        <w:tab w:val="left" w:pos="720"/>
      </w:tabs>
      <w:suppressAutoHyphens/>
      <w:autoSpaceDE w:val="0"/>
      <w:autoSpaceDN w:val="0"/>
      <w:adjustRightInd w:val="0"/>
      <w:spacing w:after="72" w:line="290" w:lineRule="atLeast"/>
      <w:ind w:left="288" w:hanging="288"/>
      <w:textAlignment w:val="center"/>
    </w:pPr>
    <w:rPr>
      <w:rFonts w:ascii="HelveticaNeueLT W1G 55 Roman" w:hAnsi="HelveticaNeueLT W1G 55 Roman" w:cs="HelveticaNeueLT W1G 55 Roman"/>
      <w:color w:val="233D7E"/>
      <w:kern w:val="0"/>
      <w:sz w:val="21"/>
      <w:szCs w:val="21"/>
    </w:rPr>
  </w:style>
  <w:style w:type="paragraph" w:customStyle="1" w:styleId="Textsmall">
    <w:name w:val="Text / small"/>
    <w:basedOn w:val="Normal"/>
    <w:uiPriority w:val="99"/>
    <w:rsid w:val="00860197"/>
    <w:pPr>
      <w:tabs>
        <w:tab w:val="left" w:pos="2440"/>
        <w:tab w:val="left" w:pos="4340"/>
        <w:tab w:val="left" w:pos="6200"/>
      </w:tabs>
      <w:suppressAutoHyphens/>
      <w:autoSpaceDE w:val="0"/>
      <w:autoSpaceDN w:val="0"/>
      <w:adjustRightInd w:val="0"/>
      <w:spacing w:after="184" w:line="290" w:lineRule="atLeast"/>
      <w:textAlignment w:val="center"/>
    </w:pPr>
    <w:rPr>
      <w:rFonts w:ascii="HelveticaNeueLT W1G 55 Roman" w:hAnsi="HelveticaNeueLT W1G 55 Roman" w:cs="HelveticaNeueLT W1G 55 Roman"/>
      <w:color w:val="233D7E"/>
      <w:spacing w:val="-1"/>
      <w:kern w:val="0"/>
      <w:sz w:val="21"/>
      <w:szCs w:val="21"/>
    </w:rPr>
  </w:style>
  <w:style w:type="character" w:customStyle="1" w:styleId="BOLDALLCAPS">
    <w:name w:val="BOLD ALL CAPS"/>
    <w:basedOn w:val="DefaultParagraphFont"/>
    <w:uiPriority w:val="99"/>
    <w:rsid w:val="00860197"/>
    <w:rPr>
      <w:b/>
      <w:bCs/>
      <w:caps/>
    </w:rPr>
  </w:style>
  <w:style w:type="character" w:customStyle="1" w:styleId="highlightednotes">
    <w:name w:val="highlighted notes"/>
    <w:uiPriority w:val="99"/>
    <w:rsid w:val="00860197"/>
    <w:rPr>
      <w:rFonts w:ascii="HelveticaNeueLT W1G 55 Roman" w:hAnsi="HelveticaNeueLT W1G 55 Roman" w:cs="HelveticaNeueLT W1G 55 Roman"/>
      <w:i/>
      <w:iCs/>
      <w:u w:val="thick" w:color="233D7E"/>
    </w:rPr>
  </w:style>
  <w:style w:type="paragraph" w:styleId="Header">
    <w:name w:val="header"/>
    <w:basedOn w:val="Normal"/>
    <w:link w:val="HeaderChar"/>
    <w:uiPriority w:val="99"/>
    <w:unhideWhenUsed/>
    <w:rsid w:val="00860197"/>
    <w:pPr>
      <w:tabs>
        <w:tab w:val="center" w:pos="4680"/>
        <w:tab w:val="right" w:pos="9360"/>
      </w:tabs>
    </w:pPr>
  </w:style>
  <w:style w:type="character" w:customStyle="1" w:styleId="HeaderChar">
    <w:name w:val="Header Char"/>
    <w:basedOn w:val="DefaultParagraphFont"/>
    <w:link w:val="Header"/>
    <w:uiPriority w:val="99"/>
    <w:rsid w:val="00860197"/>
  </w:style>
  <w:style w:type="paragraph" w:styleId="Footer">
    <w:name w:val="footer"/>
    <w:basedOn w:val="Normal"/>
    <w:link w:val="FooterChar"/>
    <w:uiPriority w:val="99"/>
    <w:unhideWhenUsed/>
    <w:rsid w:val="00860197"/>
    <w:pPr>
      <w:tabs>
        <w:tab w:val="center" w:pos="4680"/>
        <w:tab w:val="right" w:pos="9360"/>
      </w:tabs>
    </w:pPr>
  </w:style>
  <w:style w:type="character" w:customStyle="1" w:styleId="FooterChar">
    <w:name w:val="Footer Char"/>
    <w:basedOn w:val="DefaultParagraphFont"/>
    <w:link w:val="Footer"/>
    <w:uiPriority w:val="99"/>
    <w:rsid w:val="00860197"/>
  </w:style>
  <w:style w:type="paragraph" w:styleId="BodyText">
    <w:name w:val="Body Text"/>
    <w:basedOn w:val="Normal"/>
    <w:link w:val="BodyTextChar"/>
    <w:uiPriority w:val="1"/>
    <w:qFormat/>
    <w:rsid w:val="00C002EC"/>
    <w:pPr>
      <w:widowControl w:val="0"/>
      <w:autoSpaceDE w:val="0"/>
      <w:autoSpaceDN w:val="0"/>
      <w:spacing w:before="1"/>
    </w:pPr>
    <w:rPr>
      <w:rFonts w:ascii="Arial" w:eastAsia="Arial" w:hAnsi="Arial" w:cs="Arial"/>
      <w:b/>
      <w:bCs/>
      <w:kern w:val="0"/>
      <w:sz w:val="26"/>
      <w:szCs w:val="26"/>
      <w14:ligatures w14:val="none"/>
    </w:rPr>
  </w:style>
  <w:style w:type="character" w:customStyle="1" w:styleId="BodyTextChar">
    <w:name w:val="Body Text Char"/>
    <w:basedOn w:val="DefaultParagraphFont"/>
    <w:link w:val="BodyText"/>
    <w:uiPriority w:val="1"/>
    <w:rsid w:val="00C002EC"/>
    <w:rPr>
      <w:rFonts w:ascii="Arial" w:eastAsia="Arial" w:hAnsi="Arial" w:cs="Arial"/>
      <w:b/>
      <w:bCs/>
      <w:kern w:val="0"/>
      <w:sz w:val="26"/>
      <w:szCs w:val="26"/>
      <w14:ligatures w14:val="none"/>
    </w:rPr>
  </w:style>
  <w:style w:type="paragraph" w:customStyle="1" w:styleId="TableParagraph">
    <w:name w:val="Table Paragraph"/>
    <w:basedOn w:val="Normal"/>
    <w:uiPriority w:val="1"/>
    <w:qFormat/>
    <w:rsid w:val="00C002EC"/>
    <w:pPr>
      <w:widowControl w:val="0"/>
      <w:autoSpaceDE w:val="0"/>
      <w:autoSpaceDN w:val="0"/>
    </w:pPr>
    <w:rPr>
      <w:rFonts w:ascii="Arial" w:eastAsia="Arial" w:hAnsi="Arial" w:cs="Arial"/>
      <w:kern w:val="0"/>
      <w:sz w:val="22"/>
      <w:szCs w:val="22"/>
      <w14:ligatures w14:val="none"/>
    </w:rPr>
  </w:style>
  <w:style w:type="character" w:styleId="Hyperlink">
    <w:name w:val="Hyperlink"/>
    <w:basedOn w:val="DefaultParagraphFont"/>
    <w:uiPriority w:val="99"/>
    <w:unhideWhenUsed/>
    <w:rsid w:val="005C022D"/>
    <w:rPr>
      <w:color w:val="0563C1" w:themeColor="hyperlink"/>
      <w:u w:val="single"/>
    </w:rPr>
  </w:style>
  <w:style w:type="character" w:styleId="UnresolvedMention">
    <w:name w:val="Unresolved Mention"/>
    <w:basedOn w:val="DefaultParagraphFont"/>
    <w:uiPriority w:val="99"/>
    <w:semiHidden/>
    <w:unhideWhenUsed/>
    <w:rsid w:val="005C022D"/>
    <w:rPr>
      <w:color w:val="605E5C"/>
      <w:shd w:val="clear" w:color="auto" w:fill="E1DFDD"/>
    </w:rPr>
  </w:style>
  <w:style w:type="character" w:styleId="FollowedHyperlink">
    <w:name w:val="FollowedHyperlink"/>
    <w:basedOn w:val="DefaultParagraphFont"/>
    <w:uiPriority w:val="99"/>
    <w:semiHidden/>
    <w:unhideWhenUsed/>
    <w:rsid w:val="00705D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inder.smartirb.org/" TargetMode="External"/><Relationship Id="rId18" Type="http://schemas.openxmlformats.org/officeDocument/2006/relationships/hyperlink" Target="https://smartirb.org/assets/files/Review_of_Study_Personnel.pdf" TargetMode="External"/><Relationship Id="rId26" Type="http://schemas.openxmlformats.org/officeDocument/2006/relationships/hyperlink" Target="https://smartirb.org/sites/default/files/SMART_IRB_Agreement_Implementation_Checklist_FORM.pdf" TargetMode="External"/><Relationship Id="rId21" Type="http://schemas.openxmlformats.org/officeDocument/2006/relationships/hyperlink" Target="https://smartirb.org/assets/files/HSC-COI-FINAL-ua.pdf" TargetMode="External"/><Relationship Id="rId34" Type="http://schemas.openxmlformats.org/officeDocument/2006/relationships/hyperlink" Target="https://smartirb.org/sites/default/files/Relying_institution_checklist.pdf" TargetMode="External"/><Relationship Id="rId7" Type="http://schemas.openxmlformats.org/officeDocument/2006/relationships/hyperlink" Target="https://smartirb.org/sites/default/files/SMART_IRB_SOP-090816.pdf" TargetMode="External"/><Relationship Id="rId12" Type="http://schemas.openxmlformats.org/officeDocument/2006/relationships/hyperlink" Target="https://smartirb.org/sites/default/files/Protocol-Specific-20180726.pdf" TargetMode="External"/><Relationship Id="rId17" Type="http://schemas.openxmlformats.org/officeDocument/2006/relationships/hyperlink" Target="https://smartirb.org/assets/files/Reportable_Events.pdf" TargetMode="External"/><Relationship Id="rId25" Type="http://schemas.openxmlformats.org/officeDocument/2006/relationships/hyperlink" Target="https://smartirb.org/sites/default/files/Reportable_Events.pdf"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martirb.org/sites/default/files/SMART_IRB_Agreement_Implementation_Checklist_FORM.pdf" TargetMode="External"/><Relationship Id="rId20" Type="http://schemas.openxmlformats.org/officeDocument/2006/relationships/hyperlink" Target="https://smartirb.org/assets/files/Protocol-Specific-20180726.pdf" TargetMode="External"/><Relationship Id="rId29" Type="http://schemas.openxmlformats.org/officeDocument/2006/relationships/hyperlink" Target="https://smartirb.org/sites/default/files/Protocol-Specific-2018072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sites/default/files/Institutional-Profile-20180726.pdf" TargetMode="External"/><Relationship Id="rId24" Type="http://schemas.openxmlformats.org/officeDocument/2006/relationships/hyperlink" Target="https://smartirb.org/assets/files/Review_of_Study_Personnel.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martirb.org/assets/files/Local_Context_Language_Guidelines.pdf" TargetMode="External"/><Relationship Id="rId23" Type="http://schemas.openxmlformats.org/officeDocument/2006/relationships/hyperlink" Target="https://smartirb.org/assets/files/CR-ContentRec-HSC-TableExtract.pdf" TargetMode="External"/><Relationship Id="rId28" Type="http://schemas.openxmlformats.org/officeDocument/2006/relationships/hyperlink" Target="https://smartirb.org/sites/default/files/SMART_IRB_Agreement_Implementation_Checklist_FORM.pdf" TargetMode="External"/><Relationship Id="rId36" Type="http://schemas.openxmlformats.org/officeDocument/2006/relationships/fontTable" Target="fontTable.xml"/><Relationship Id="rId10" Type="http://schemas.openxmlformats.org/officeDocument/2006/relationships/hyperlink" Target="https://smartirb.org/sites/default/files/Protocol-Specific-20180726.pdf" TargetMode="External"/><Relationship Id="rId19" Type="http://schemas.openxmlformats.org/officeDocument/2006/relationships/hyperlink" Target="https://smartirb.org/sites/default/files/SMART_IRB_Agreement_Implementation_Checklist_FORM.pdf" TargetMode="External"/><Relationship Id="rId31" Type="http://schemas.openxmlformats.org/officeDocument/2006/relationships/hyperlink" Target="https://smartirb.org/sites/default/files/Institutional-Profile-20180726.pdf" TargetMode="External"/><Relationship Id="rId4" Type="http://schemas.openxmlformats.org/officeDocument/2006/relationships/webSettings" Target="webSettings.xml"/><Relationship Id="rId9" Type="http://schemas.openxmlformats.org/officeDocument/2006/relationships/hyperlink" Target="https://smartirb.org/sites/default/files/PI_checklist.pdf" TargetMode="External"/><Relationship Id="rId14" Type="http://schemas.openxmlformats.org/officeDocument/2006/relationships/hyperlink" Target="https://smartirb.org/participating-institutions/" TargetMode="External"/><Relationship Id="rId22" Type="http://schemas.openxmlformats.org/officeDocument/2006/relationships/hyperlink" Target="https://smartirb.org/assets/files/Continuing-Review-Recommendations-Final.pdf" TargetMode="External"/><Relationship Id="rId27" Type="http://schemas.openxmlformats.org/officeDocument/2006/relationships/hyperlink" Target="https://smartirb.org/sites/default/files/SMART_IRB_Agreement_Implementation_Checklist_FORM.pdf" TargetMode="External"/><Relationship Id="rId30" Type="http://schemas.openxmlformats.org/officeDocument/2006/relationships/hyperlink" Target="https://smartirb.org/sites/default/files/Institutional-Profile-20180726.pdf" TargetMode="External"/><Relationship Id="rId35" Type="http://schemas.openxmlformats.org/officeDocument/2006/relationships/header" Target="header3.xml"/><Relationship Id="rId8" Type="http://schemas.openxmlformats.org/officeDocument/2006/relationships/hyperlink" Target="https://smartirb.org/assets/files/Reviewing_IRB_Instructions_to_Relying_Institution_POC.doc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4858</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Sohn, Evan William</cp:lastModifiedBy>
  <cp:revision>2</cp:revision>
  <dcterms:created xsi:type="dcterms:W3CDTF">2023-06-21T12:41:00Z</dcterms:created>
  <dcterms:modified xsi:type="dcterms:W3CDTF">2023-06-21T12:41:00Z</dcterms:modified>
</cp:coreProperties>
</file>